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174F" w14:textId="77777777" w:rsidR="00845BED" w:rsidRPr="001E7AFB" w:rsidRDefault="00845BED" w:rsidP="006C18BD">
      <w:pPr>
        <w:pStyle w:val="Tekstpodstawowy"/>
        <w:spacing w:line="360" w:lineRule="auto"/>
        <w:jc w:val="left"/>
        <w:rPr>
          <w:sz w:val="26"/>
        </w:rPr>
      </w:pPr>
    </w:p>
    <w:p w14:paraId="71DA3066" w14:textId="77777777" w:rsidR="00845BED" w:rsidRPr="001E7AFB" w:rsidRDefault="00845BED" w:rsidP="006C18BD">
      <w:pPr>
        <w:pStyle w:val="Tekstpodstawowy"/>
        <w:spacing w:line="360" w:lineRule="auto"/>
        <w:jc w:val="left"/>
        <w:rPr>
          <w:sz w:val="26"/>
        </w:rPr>
      </w:pPr>
    </w:p>
    <w:p w14:paraId="5A7FBF40" w14:textId="75B16074" w:rsidR="00845BED" w:rsidRPr="001E7AFB" w:rsidRDefault="00BE18B7" w:rsidP="006C18BD">
      <w:pPr>
        <w:pStyle w:val="Nagwek1"/>
        <w:spacing w:line="360" w:lineRule="auto"/>
        <w:ind w:left="3249" w:right="1519" w:hanging="649"/>
        <w:jc w:val="center"/>
        <w:rPr>
          <w:sz w:val="28"/>
          <w:szCs w:val="28"/>
        </w:rPr>
      </w:pPr>
      <w:r w:rsidRPr="001E7AFB">
        <w:rPr>
          <w:w w:val="95"/>
          <w:sz w:val="28"/>
          <w:szCs w:val="28"/>
        </w:rPr>
        <w:t>EDUKACJA DLA BEZPIECZEŃSTWA</w:t>
      </w:r>
    </w:p>
    <w:p w14:paraId="71D8E060" w14:textId="28959BA8" w:rsidR="001E7AFB" w:rsidRPr="001E7AFB" w:rsidRDefault="001E7AFB" w:rsidP="006C18BD">
      <w:pPr>
        <w:pStyle w:val="Nagwek1"/>
        <w:spacing w:line="360" w:lineRule="auto"/>
        <w:ind w:left="3249" w:right="1519" w:hanging="649"/>
        <w:jc w:val="center"/>
      </w:pPr>
      <w:r w:rsidRPr="001E7AFB">
        <w:rPr>
          <w:sz w:val="28"/>
          <w:szCs w:val="28"/>
        </w:rPr>
        <w:t>Kl. I Liceum 4-letnie</w:t>
      </w:r>
    </w:p>
    <w:p w14:paraId="2824B2D2" w14:textId="30CE2E43" w:rsidR="00845BED" w:rsidRDefault="006C32AC" w:rsidP="006C18BD">
      <w:pPr>
        <w:pStyle w:val="Tekstpodstawowy"/>
        <w:spacing w:line="360" w:lineRule="auto"/>
        <w:jc w:val="left"/>
        <w:rPr>
          <w:b/>
          <w:sz w:val="2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5323045" wp14:editId="544B952B">
            <wp:simplePos x="0" y="0"/>
            <wp:positionH relativeFrom="column">
              <wp:posOffset>676274</wp:posOffset>
            </wp:positionH>
            <wp:positionV relativeFrom="paragraph">
              <wp:posOffset>52070</wp:posOffset>
            </wp:positionV>
            <wp:extent cx="1367918" cy="2390775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0872" cy="239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48677" w14:textId="77777777" w:rsidR="006C32AC" w:rsidRDefault="006C18BD" w:rsidP="006C18BD">
      <w:pPr>
        <w:pStyle w:val="Tekstpodstawowy"/>
        <w:spacing w:line="360" w:lineRule="auto"/>
        <w:jc w:val="center"/>
        <w:rPr>
          <w:b/>
        </w:rPr>
      </w:pPr>
      <w:r>
        <w:rPr>
          <w:b/>
          <w:sz w:val="26"/>
        </w:rPr>
        <w:t xml:space="preserve">     </w:t>
      </w:r>
      <w:r w:rsidRPr="005E2DE4">
        <w:rPr>
          <w:b/>
        </w:rPr>
        <w:t xml:space="preserve">          </w:t>
      </w:r>
    </w:p>
    <w:p w14:paraId="1DA83030" w14:textId="77777777" w:rsidR="006C32AC" w:rsidRDefault="006C32AC" w:rsidP="006C18BD">
      <w:pPr>
        <w:pStyle w:val="Tekstpodstawowy"/>
        <w:spacing w:line="360" w:lineRule="auto"/>
        <w:jc w:val="center"/>
        <w:rPr>
          <w:b/>
        </w:rPr>
      </w:pPr>
    </w:p>
    <w:p w14:paraId="22ECE427" w14:textId="43E75B59" w:rsidR="006C18BD" w:rsidRPr="005E2DE4" w:rsidRDefault="006C18BD" w:rsidP="006C18BD">
      <w:pPr>
        <w:pStyle w:val="Tekstpodstawowy"/>
        <w:spacing w:line="360" w:lineRule="auto"/>
        <w:jc w:val="center"/>
        <w:rPr>
          <w:b/>
        </w:rPr>
      </w:pPr>
      <w:r w:rsidRPr="005E2DE4">
        <w:rPr>
          <w:b/>
        </w:rPr>
        <w:t xml:space="preserve">  Egzaminator mgr Aneta Pelc </w:t>
      </w:r>
    </w:p>
    <w:p w14:paraId="74F9790B" w14:textId="0D23FAD2" w:rsidR="006C18BD" w:rsidRPr="005E2DE4" w:rsidRDefault="006C18BD" w:rsidP="006C18BD">
      <w:pPr>
        <w:pStyle w:val="Tekstpodstawowy"/>
        <w:spacing w:line="360" w:lineRule="auto"/>
        <w:jc w:val="center"/>
        <w:rPr>
          <w:b/>
        </w:rPr>
      </w:pPr>
      <w:r w:rsidRPr="005E2DE4">
        <w:rPr>
          <w:b/>
        </w:rPr>
        <w:t xml:space="preserve">      </w:t>
      </w:r>
      <w:r w:rsidR="006C32AC">
        <w:rPr>
          <w:b/>
        </w:rPr>
        <w:t xml:space="preserve"> </w:t>
      </w:r>
      <w:r w:rsidRPr="005E2DE4">
        <w:rPr>
          <w:b/>
        </w:rPr>
        <w:t xml:space="preserve">kontakt: </w:t>
      </w:r>
      <w:hyperlink r:id="rId9" w:history="1">
        <w:r w:rsidRPr="005E2DE4">
          <w:rPr>
            <w:rStyle w:val="Hipercze"/>
            <w:b/>
          </w:rPr>
          <w:t>aneta.pelc@interia.eu</w:t>
        </w:r>
      </w:hyperlink>
    </w:p>
    <w:p w14:paraId="21A582C6" w14:textId="7916F5C6" w:rsidR="00845BED" w:rsidRDefault="00845BED" w:rsidP="006C18BD">
      <w:pPr>
        <w:pStyle w:val="Tekstpodstawowy"/>
        <w:spacing w:line="360" w:lineRule="auto"/>
        <w:jc w:val="left"/>
        <w:rPr>
          <w:sz w:val="26"/>
        </w:rPr>
      </w:pPr>
    </w:p>
    <w:p w14:paraId="00DFB0F5" w14:textId="153619F2" w:rsidR="006C32AC" w:rsidRDefault="006C32AC" w:rsidP="006C18BD">
      <w:pPr>
        <w:pStyle w:val="Tekstpodstawowy"/>
        <w:spacing w:line="360" w:lineRule="auto"/>
        <w:jc w:val="left"/>
        <w:rPr>
          <w:sz w:val="26"/>
        </w:rPr>
      </w:pPr>
    </w:p>
    <w:p w14:paraId="0B12B1DA" w14:textId="77777777" w:rsidR="006C32AC" w:rsidRDefault="006C32AC" w:rsidP="006C32AC">
      <w:pPr>
        <w:pStyle w:val="Nagwek1"/>
        <w:spacing w:line="360" w:lineRule="auto"/>
        <w:ind w:left="0"/>
        <w:rPr>
          <w:sz w:val="28"/>
          <w:szCs w:val="28"/>
        </w:rPr>
      </w:pPr>
    </w:p>
    <w:p w14:paraId="469058E5" w14:textId="77777777" w:rsidR="006C32AC" w:rsidRDefault="006C32AC" w:rsidP="00085530">
      <w:pPr>
        <w:pStyle w:val="Nagwek1"/>
        <w:spacing w:line="360" w:lineRule="auto"/>
        <w:ind w:left="142" w:hanging="142"/>
        <w:jc w:val="center"/>
        <w:rPr>
          <w:sz w:val="28"/>
          <w:szCs w:val="28"/>
        </w:rPr>
      </w:pPr>
    </w:p>
    <w:p w14:paraId="11963738" w14:textId="77B07042" w:rsidR="006C32AC" w:rsidRPr="00085530" w:rsidRDefault="00CB3A44" w:rsidP="006C32AC">
      <w:pPr>
        <w:pStyle w:val="Nagwek1"/>
        <w:spacing w:line="360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ZAKRES CZĘŚCI PODSTAWY PROGRAMOWEJ</w:t>
      </w:r>
      <w:bookmarkStart w:id="0" w:name="_GoBack"/>
      <w:bookmarkEnd w:id="0"/>
      <w:r w:rsidR="001E7AFB" w:rsidRPr="00085530">
        <w:rPr>
          <w:sz w:val="28"/>
          <w:szCs w:val="28"/>
        </w:rPr>
        <w:t>:</w:t>
      </w:r>
    </w:p>
    <w:p w14:paraId="60D5166E" w14:textId="77777777" w:rsidR="00845BED" w:rsidRPr="001E7AFB" w:rsidRDefault="00845BED" w:rsidP="006C18BD">
      <w:pPr>
        <w:pStyle w:val="Tekstpodstawowy"/>
        <w:spacing w:line="360" w:lineRule="auto"/>
        <w:jc w:val="left"/>
        <w:rPr>
          <w:b/>
          <w:sz w:val="28"/>
        </w:rPr>
      </w:pPr>
    </w:p>
    <w:p w14:paraId="69CA6362" w14:textId="77777777" w:rsidR="00845BED" w:rsidRPr="005E2DE4" w:rsidRDefault="00BE18B7" w:rsidP="00085530">
      <w:pPr>
        <w:pStyle w:val="Akapitzlist"/>
        <w:numPr>
          <w:ilvl w:val="0"/>
          <w:numId w:val="1"/>
        </w:numPr>
        <w:tabs>
          <w:tab w:val="left" w:pos="577"/>
        </w:tabs>
        <w:spacing w:line="360" w:lineRule="auto"/>
        <w:ind w:hanging="9"/>
        <w:jc w:val="both"/>
        <w:rPr>
          <w:b/>
          <w:bCs/>
          <w:sz w:val="24"/>
          <w:szCs w:val="24"/>
        </w:rPr>
      </w:pPr>
      <w:r w:rsidRPr="005E2DE4">
        <w:rPr>
          <w:b/>
          <w:bCs/>
          <w:sz w:val="24"/>
          <w:szCs w:val="24"/>
        </w:rPr>
        <w:t>Bezpieczeństwo</w:t>
      </w:r>
      <w:r w:rsidRPr="005E2DE4">
        <w:rPr>
          <w:b/>
          <w:bCs/>
          <w:spacing w:val="-1"/>
          <w:sz w:val="24"/>
          <w:szCs w:val="24"/>
        </w:rPr>
        <w:t xml:space="preserve"> </w:t>
      </w:r>
      <w:r w:rsidRPr="005E2DE4">
        <w:rPr>
          <w:b/>
          <w:bCs/>
          <w:sz w:val="24"/>
          <w:szCs w:val="24"/>
        </w:rPr>
        <w:t>państwa.</w:t>
      </w:r>
    </w:p>
    <w:p w14:paraId="1453963F" w14:textId="77777777" w:rsidR="00845BED" w:rsidRPr="005E2DE4" w:rsidRDefault="00BE18B7" w:rsidP="00085530">
      <w:pPr>
        <w:pStyle w:val="Akapitzlist"/>
        <w:numPr>
          <w:ilvl w:val="1"/>
          <w:numId w:val="1"/>
        </w:numPr>
        <w:tabs>
          <w:tab w:val="left" w:pos="1086"/>
        </w:tabs>
        <w:spacing w:line="360" w:lineRule="auto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>Znajomość struktury obronności państwa.</w:t>
      </w:r>
      <w:r w:rsidRPr="005E2DE4">
        <w:rPr>
          <w:b/>
          <w:spacing w:val="30"/>
          <w:sz w:val="24"/>
          <w:szCs w:val="24"/>
        </w:rPr>
        <w:t xml:space="preserve"> </w:t>
      </w:r>
      <w:r w:rsidRPr="005E2DE4">
        <w:rPr>
          <w:b/>
          <w:bCs/>
          <w:sz w:val="24"/>
          <w:szCs w:val="24"/>
        </w:rPr>
        <w:t>Uczeń:</w:t>
      </w:r>
    </w:p>
    <w:p w14:paraId="549130C7" w14:textId="77777777" w:rsidR="00845BED" w:rsidRPr="005E2DE4" w:rsidRDefault="00BE18B7" w:rsidP="006C18BD">
      <w:pPr>
        <w:pStyle w:val="Akapitzlist"/>
        <w:numPr>
          <w:ilvl w:val="2"/>
          <w:numId w:val="1"/>
        </w:numPr>
        <w:tabs>
          <w:tab w:val="left" w:pos="1627"/>
        </w:tabs>
        <w:spacing w:line="360" w:lineRule="auto"/>
        <w:ind w:left="1627" w:right="127"/>
        <w:rPr>
          <w:sz w:val="24"/>
          <w:szCs w:val="24"/>
        </w:rPr>
      </w:pPr>
      <w:r w:rsidRPr="005E2DE4">
        <w:rPr>
          <w:sz w:val="24"/>
          <w:szCs w:val="24"/>
        </w:rPr>
        <w:t>zna</w:t>
      </w:r>
      <w:r w:rsidRPr="005E2DE4">
        <w:rPr>
          <w:spacing w:val="-15"/>
          <w:sz w:val="24"/>
          <w:szCs w:val="24"/>
        </w:rPr>
        <w:t xml:space="preserve"> </w:t>
      </w:r>
      <w:r w:rsidRPr="005E2DE4">
        <w:rPr>
          <w:sz w:val="24"/>
          <w:szCs w:val="24"/>
        </w:rPr>
        <w:t>i</w:t>
      </w:r>
      <w:r w:rsidRPr="005E2DE4">
        <w:rPr>
          <w:spacing w:val="-16"/>
          <w:sz w:val="24"/>
          <w:szCs w:val="24"/>
        </w:rPr>
        <w:t xml:space="preserve"> </w:t>
      </w:r>
      <w:r w:rsidRPr="005E2DE4">
        <w:rPr>
          <w:sz w:val="24"/>
          <w:szCs w:val="24"/>
        </w:rPr>
        <w:t>wymienia</w:t>
      </w:r>
      <w:r w:rsidRPr="005E2DE4">
        <w:rPr>
          <w:spacing w:val="-12"/>
          <w:sz w:val="24"/>
          <w:szCs w:val="24"/>
        </w:rPr>
        <w:t xml:space="preserve"> </w:t>
      </w:r>
      <w:r w:rsidRPr="005E2DE4">
        <w:rPr>
          <w:sz w:val="24"/>
          <w:szCs w:val="24"/>
        </w:rPr>
        <w:t>zadania</w:t>
      </w:r>
      <w:r w:rsidRPr="005E2DE4">
        <w:rPr>
          <w:spacing w:val="-6"/>
          <w:sz w:val="24"/>
          <w:szCs w:val="24"/>
        </w:rPr>
        <w:t xml:space="preserve"> </w:t>
      </w:r>
      <w:r w:rsidRPr="005E2DE4">
        <w:rPr>
          <w:sz w:val="24"/>
          <w:szCs w:val="24"/>
        </w:rPr>
        <w:t>parlamentu,</w:t>
      </w:r>
      <w:r w:rsidRPr="005E2DE4">
        <w:rPr>
          <w:spacing w:val="-7"/>
          <w:sz w:val="24"/>
          <w:szCs w:val="24"/>
        </w:rPr>
        <w:t xml:space="preserve"> </w:t>
      </w:r>
      <w:r w:rsidRPr="005E2DE4">
        <w:rPr>
          <w:sz w:val="24"/>
          <w:szCs w:val="24"/>
        </w:rPr>
        <w:t>prezydenta,</w:t>
      </w:r>
      <w:r w:rsidRPr="005E2DE4">
        <w:rPr>
          <w:spacing w:val="-8"/>
          <w:sz w:val="24"/>
          <w:szCs w:val="24"/>
        </w:rPr>
        <w:t xml:space="preserve"> </w:t>
      </w:r>
      <w:r w:rsidRPr="005E2DE4">
        <w:rPr>
          <w:sz w:val="24"/>
          <w:szCs w:val="24"/>
        </w:rPr>
        <w:t>rady</w:t>
      </w:r>
      <w:r w:rsidRPr="005E2DE4">
        <w:rPr>
          <w:spacing w:val="-16"/>
          <w:sz w:val="24"/>
          <w:szCs w:val="24"/>
        </w:rPr>
        <w:t xml:space="preserve"> </w:t>
      </w:r>
      <w:r w:rsidRPr="005E2DE4">
        <w:rPr>
          <w:sz w:val="24"/>
          <w:szCs w:val="24"/>
        </w:rPr>
        <w:t>ministrów</w:t>
      </w:r>
      <w:r w:rsidRPr="005E2DE4">
        <w:rPr>
          <w:spacing w:val="-12"/>
          <w:sz w:val="24"/>
          <w:szCs w:val="24"/>
        </w:rPr>
        <w:t xml:space="preserve"> </w:t>
      </w:r>
      <w:r w:rsidRPr="005E2DE4">
        <w:rPr>
          <w:sz w:val="24"/>
          <w:szCs w:val="24"/>
        </w:rPr>
        <w:t>w</w:t>
      </w:r>
      <w:r w:rsidRPr="005E2DE4">
        <w:rPr>
          <w:spacing w:val="-18"/>
          <w:sz w:val="24"/>
          <w:szCs w:val="24"/>
        </w:rPr>
        <w:t xml:space="preserve"> </w:t>
      </w:r>
      <w:r w:rsidRPr="005E2DE4">
        <w:rPr>
          <w:sz w:val="24"/>
          <w:szCs w:val="24"/>
        </w:rPr>
        <w:t>dziedzinie obronności oraz elementy systemu obronnego</w:t>
      </w:r>
      <w:r w:rsidRPr="005E2DE4">
        <w:rPr>
          <w:spacing w:val="27"/>
          <w:sz w:val="24"/>
          <w:szCs w:val="24"/>
        </w:rPr>
        <w:t xml:space="preserve"> </w:t>
      </w:r>
      <w:r w:rsidRPr="005E2DE4">
        <w:rPr>
          <w:sz w:val="24"/>
          <w:szCs w:val="24"/>
        </w:rPr>
        <w:t>państwa;</w:t>
      </w:r>
    </w:p>
    <w:p w14:paraId="610930CF" w14:textId="77777777" w:rsidR="00845BED" w:rsidRPr="005E2DE4" w:rsidRDefault="00BE18B7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right="109" w:hanging="348"/>
        <w:rPr>
          <w:sz w:val="24"/>
          <w:szCs w:val="24"/>
        </w:rPr>
      </w:pPr>
      <w:r w:rsidRPr="005E2DE4">
        <w:rPr>
          <w:sz w:val="24"/>
          <w:szCs w:val="24"/>
        </w:rPr>
        <w:t>omawia zadania, struktury oraz podstawowe uzbrojenie i wyposażenie Sił Zbrojnych Rzeczypospolitej</w:t>
      </w:r>
      <w:r w:rsidRPr="005E2DE4">
        <w:rPr>
          <w:spacing w:val="18"/>
          <w:sz w:val="24"/>
          <w:szCs w:val="24"/>
        </w:rPr>
        <w:t xml:space="preserve"> </w:t>
      </w:r>
      <w:r w:rsidRPr="005E2DE4">
        <w:rPr>
          <w:sz w:val="24"/>
          <w:szCs w:val="24"/>
        </w:rPr>
        <w:t>Polskiej;</w:t>
      </w:r>
    </w:p>
    <w:p w14:paraId="38A27255" w14:textId="77777777" w:rsidR="00845BED" w:rsidRPr="005E2DE4" w:rsidRDefault="00BE18B7" w:rsidP="006C18BD">
      <w:pPr>
        <w:pStyle w:val="Akapitzlist"/>
        <w:numPr>
          <w:ilvl w:val="2"/>
          <w:numId w:val="1"/>
        </w:numPr>
        <w:tabs>
          <w:tab w:val="left" w:pos="1630"/>
        </w:tabs>
        <w:spacing w:line="360" w:lineRule="auto"/>
        <w:ind w:left="1627" w:right="116" w:hanging="346"/>
        <w:rPr>
          <w:sz w:val="24"/>
          <w:szCs w:val="24"/>
        </w:rPr>
      </w:pPr>
      <w:r w:rsidRPr="005E2DE4">
        <w:rPr>
          <w:sz w:val="24"/>
          <w:szCs w:val="24"/>
        </w:rPr>
        <w:t>rozumie istotę oraz zna elementy składowe systemu bezpieczeństwa, jego poszczególne instytucje, charakter związków między</w:t>
      </w:r>
      <w:r w:rsidRPr="005E2DE4">
        <w:rPr>
          <w:spacing w:val="22"/>
          <w:sz w:val="24"/>
          <w:szCs w:val="24"/>
        </w:rPr>
        <w:t xml:space="preserve"> </w:t>
      </w:r>
      <w:r w:rsidRPr="005E2DE4">
        <w:rPr>
          <w:sz w:val="24"/>
          <w:szCs w:val="24"/>
        </w:rPr>
        <w:t>nimi;</w:t>
      </w:r>
    </w:p>
    <w:p w14:paraId="4B08E764" w14:textId="77777777" w:rsidR="001E7AFB" w:rsidRPr="005E2DE4" w:rsidRDefault="00BE18B7" w:rsidP="006C18BD">
      <w:pPr>
        <w:pStyle w:val="Akapitzlist"/>
        <w:numPr>
          <w:ilvl w:val="2"/>
          <w:numId w:val="1"/>
        </w:numPr>
        <w:tabs>
          <w:tab w:val="left" w:pos="1627"/>
        </w:tabs>
        <w:spacing w:line="360" w:lineRule="auto"/>
        <w:ind w:left="1629" w:right="106" w:hanging="345"/>
        <w:rPr>
          <w:sz w:val="24"/>
          <w:szCs w:val="24"/>
        </w:rPr>
      </w:pPr>
      <w:r w:rsidRPr="005E2DE4">
        <w:rPr>
          <w:sz w:val="24"/>
          <w:szCs w:val="24"/>
        </w:rPr>
        <w:t>zna i wymienia nazwy formacji służb mundurowych (w tym obrony terytorialnej)</w:t>
      </w:r>
      <w:r w:rsidRPr="005E2DE4">
        <w:rPr>
          <w:spacing w:val="-21"/>
          <w:sz w:val="24"/>
          <w:szCs w:val="24"/>
        </w:rPr>
        <w:t xml:space="preserve"> </w:t>
      </w:r>
      <w:r w:rsidRPr="005E2DE4">
        <w:rPr>
          <w:sz w:val="24"/>
          <w:szCs w:val="24"/>
        </w:rPr>
        <w:t>zapewniających</w:t>
      </w:r>
      <w:r w:rsidRPr="005E2DE4">
        <w:rPr>
          <w:spacing w:val="-18"/>
          <w:sz w:val="24"/>
          <w:szCs w:val="24"/>
        </w:rPr>
        <w:t xml:space="preserve"> </w:t>
      </w:r>
      <w:r w:rsidRPr="005E2DE4">
        <w:rPr>
          <w:sz w:val="24"/>
          <w:szCs w:val="24"/>
        </w:rPr>
        <w:t>bezpieczeństwo</w:t>
      </w:r>
      <w:r w:rsidRPr="005E2DE4">
        <w:rPr>
          <w:spacing w:val="-25"/>
          <w:sz w:val="24"/>
          <w:szCs w:val="24"/>
        </w:rPr>
        <w:t xml:space="preserve"> </w:t>
      </w:r>
      <w:r w:rsidRPr="005E2DE4">
        <w:rPr>
          <w:sz w:val="24"/>
          <w:szCs w:val="24"/>
        </w:rPr>
        <w:t>państwa</w:t>
      </w:r>
      <w:r w:rsidRPr="005E2DE4">
        <w:rPr>
          <w:spacing w:val="-17"/>
          <w:sz w:val="24"/>
          <w:szCs w:val="24"/>
        </w:rPr>
        <w:t xml:space="preserve"> </w:t>
      </w:r>
      <w:r w:rsidRPr="005E2DE4">
        <w:rPr>
          <w:sz w:val="24"/>
          <w:szCs w:val="24"/>
        </w:rPr>
        <w:t>oraz</w:t>
      </w:r>
      <w:r w:rsidRPr="005E2DE4">
        <w:rPr>
          <w:spacing w:val="-19"/>
          <w:sz w:val="24"/>
          <w:szCs w:val="24"/>
        </w:rPr>
        <w:t xml:space="preserve"> </w:t>
      </w:r>
      <w:r w:rsidRPr="005E2DE4">
        <w:rPr>
          <w:sz w:val="24"/>
          <w:szCs w:val="24"/>
        </w:rPr>
        <w:t>wyjaśnia</w:t>
      </w:r>
      <w:r w:rsidRPr="005E2DE4">
        <w:rPr>
          <w:spacing w:val="-20"/>
          <w:sz w:val="24"/>
          <w:szCs w:val="24"/>
        </w:rPr>
        <w:t xml:space="preserve"> </w:t>
      </w:r>
      <w:r w:rsidRPr="005E2DE4">
        <w:rPr>
          <w:sz w:val="24"/>
          <w:szCs w:val="24"/>
        </w:rPr>
        <w:t>zadania tych</w:t>
      </w:r>
      <w:r w:rsidRPr="005E2DE4">
        <w:rPr>
          <w:spacing w:val="7"/>
          <w:sz w:val="24"/>
          <w:szCs w:val="24"/>
        </w:rPr>
        <w:t xml:space="preserve"> </w:t>
      </w:r>
      <w:r w:rsidRPr="005E2DE4">
        <w:rPr>
          <w:sz w:val="24"/>
          <w:szCs w:val="24"/>
        </w:rPr>
        <w:t>służb;</w:t>
      </w:r>
    </w:p>
    <w:p w14:paraId="749B9258" w14:textId="77777777" w:rsidR="00845BED" w:rsidRPr="005E2DE4" w:rsidRDefault="00BE18B7" w:rsidP="006C18BD">
      <w:pPr>
        <w:pStyle w:val="Akapitzlist"/>
        <w:numPr>
          <w:ilvl w:val="2"/>
          <w:numId w:val="1"/>
        </w:numPr>
        <w:tabs>
          <w:tab w:val="left" w:pos="1630"/>
        </w:tabs>
        <w:spacing w:line="360" w:lineRule="auto"/>
        <w:ind w:left="1629" w:hanging="348"/>
        <w:rPr>
          <w:sz w:val="24"/>
          <w:szCs w:val="24"/>
        </w:rPr>
      </w:pPr>
      <w:r w:rsidRPr="005E2DE4">
        <w:rPr>
          <w:sz w:val="24"/>
          <w:szCs w:val="24"/>
        </w:rPr>
        <w:t>rozróżnia zagrożenia czasu pokoju i czasu</w:t>
      </w:r>
      <w:r w:rsidRPr="005E2DE4">
        <w:rPr>
          <w:spacing w:val="24"/>
          <w:sz w:val="24"/>
          <w:szCs w:val="24"/>
        </w:rPr>
        <w:t xml:space="preserve"> </w:t>
      </w:r>
      <w:r w:rsidRPr="005E2DE4">
        <w:rPr>
          <w:sz w:val="24"/>
          <w:szCs w:val="24"/>
        </w:rPr>
        <w:t>wojny;</w:t>
      </w:r>
    </w:p>
    <w:p w14:paraId="7E6E92FE" w14:textId="77777777" w:rsidR="00845BED" w:rsidRPr="005E2DE4" w:rsidRDefault="00BE18B7" w:rsidP="00AC1717">
      <w:pPr>
        <w:pStyle w:val="Akapitzlist"/>
        <w:numPr>
          <w:ilvl w:val="2"/>
          <w:numId w:val="1"/>
        </w:numPr>
        <w:tabs>
          <w:tab w:val="left" w:pos="1630"/>
        </w:tabs>
        <w:spacing w:line="360" w:lineRule="auto"/>
        <w:ind w:left="1627" w:right="119" w:hanging="341"/>
        <w:rPr>
          <w:sz w:val="24"/>
          <w:szCs w:val="24"/>
        </w:rPr>
      </w:pPr>
      <w:r w:rsidRPr="005E2DE4">
        <w:rPr>
          <w:w w:val="95"/>
          <w:sz w:val="24"/>
          <w:szCs w:val="24"/>
        </w:rPr>
        <w:t xml:space="preserve">wyjaśnia znaczenie cyberprzemocy i zna procedury postępowania w przypadku </w:t>
      </w:r>
      <w:r w:rsidRPr="005E2DE4">
        <w:rPr>
          <w:sz w:val="24"/>
          <w:szCs w:val="24"/>
        </w:rPr>
        <w:t>jej wystąpienia oraz wskazuje niewłaściwe zachowania dotyczące cyberprzemocy i wie, jaka powinna być na nie właściwa</w:t>
      </w:r>
      <w:r w:rsidRPr="005E2DE4">
        <w:rPr>
          <w:spacing w:val="-40"/>
          <w:sz w:val="24"/>
          <w:szCs w:val="24"/>
        </w:rPr>
        <w:t xml:space="preserve"> </w:t>
      </w:r>
      <w:r w:rsidRPr="005E2DE4">
        <w:rPr>
          <w:sz w:val="24"/>
          <w:szCs w:val="24"/>
        </w:rPr>
        <w:t>reakcja</w:t>
      </w:r>
      <w:r w:rsidR="00AC1717" w:rsidRPr="005E2DE4">
        <w:rPr>
          <w:sz w:val="24"/>
          <w:szCs w:val="24"/>
        </w:rPr>
        <w:t>.</w:t>
      </w:r>
    </w:p>
    <w:p w14:paraId="730A1C0C" w14:textId="77777777" w:rsidR="00845BED" w:rsidRPr="005E2DE4" w:rsidRDefault="00BE18B7" w:rsidP="006C18BD">
      <w:pPr>
        <w:pStyle w:val="Akapitzlist"/>
        <w:numPr>
          <w:ilvl w:val="0"/>
          <w:numId w:val="1"/>
        </w:numPr>
        <w:tabs>
          <w:tab w:val="left" w:pos="1276"/>
        </w:tabs>
        <w:spacing w:line="360" w:lineRule="auto"/>
        <w:ind w:left="676" w:right="119" w:firstLine="33"/>
        <w:jc w:val="both"/>
        <w:rPr>
          <w:b/>
          <w:bCs/>
          <w:sz w:val="24"/>
          <w:szCs w:val="24"/>
        </w:rPr>
      </w:pPr>
      <w:r w:rsidRPr="005E2DE4">
        <w:rPr>
          <w:b/>
          <w:bCs/>
          <w:sz w:val="24"/>
          <w:szCs w:val="24"/>
        </w:rPr>
        <w:t>Przygotowanie do działań ratowniczych w sytuacjach nadzwyczajnych zagrożeń (wypadków masowych i</w:t>
      </w:r>
      <w:r w:rsidRPr="005E2DE4">
        <w:rPr>
          <w:b/>
          <w:bCs/>
          <w:spacing w:val="39"/>
          <w:sz w:val="24"/>
          <w:szCs w:val="24"/>
        </w:rPr>
        <w:t xml:space="preserve"> </w:t>
      </w:r>
      <w:r w:rsidRPr="005E2DE4">
        <w:rPr>
          <w:b/>
          <w:bCs/>
          <w:sz w:val="24"/>
          <w:szCs w:val="24"/>
        </w:rPr>
        <w:t>katastrof).</w:t>
      </w:r>
    </w:p>
    <w:p w14:paraId="65E2E946" w14:textId="77777777" w:rsidR="00845BED" w:rsidRPr="005E2DE4" w:rsidRDefault="00BE18B7" w:rsidP="00497C7E">
      <w:pPr>
        <w:pStyle w:val="Akapitzlist"/>
        <w:numPr>
          <w:ilvl w:val="1"/>
          <w:numId w:val="1"/>
        </w:numPr>
        <w:tabs>
          <w:tab w:val="left" w:pos="947"/>
        </w:tabs>
        <w:spacing w:line="360" w:lineRule="auto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>Ochrona ludności i obrona cywilna.</w:t>
      </w:r>
      <w:r w:rsidRPr="005E2DE4">
        <w:rPr>
          <w:b/>
          <w:spacing w:val="29"/>
          <w:sz w:val="24"/>
          <w:szCs w:val="24"/>
        </w:rPr>
        <w:t xml:space="preserve"> </w:t>
      </w:r>
      <w:r w:rsidRPr="005E2DE4">
        <w:rPr>
          <w:b/>
          <w:bCs/>
          <w:sz w:val="24"/>
          <w:szCs w:val="24"/>
        </w:rPr>
        <w:t>Uczeń:</w:t>
      </w:r>
    </w:p>
    <w:p w14:paraId="4D1C1871" w14:textId="77777777" w:rsidR="00845BED" w:rsidRPr="005E2DE4" w:rsidRDefault="00BE18B7" w:rsidP="006C18BD">
      <w:pPr>
        <w:pStyle w:val="Akapitzlist"/>
        <w:numPr>
          <w:ilvl w:val="2"/>
          <w:numId w:val="1"/>
        </w:numPr>
        <w:tabs>
          <w:tab w:val="left" w:pos="1630"/>
        </w:tabs>
        <w:spacing w:line="360" w:lineRule="auto"/>
        <w:ind w:left="1627" w:right="114" w:hanging="341"/>
        <w:rPr>
          <w:sz w:val="24"/>
          <w:szCs w:val="24"/>
        </w:rPr>
      </w:pPr>
      <w:r w:rsidRPr="005E2DE4">
        <w:rPr>
          <w:sz w:val="24"/>
          <w:szCs w:val="24"/>
        </w:rPr>
        <w:t>wyjaśnia</w:t>
      </w:r>
      <w:r w:rsidRPr="005E2DE4">
        <w:rPr>
          <w:spacing w:val="-11"/>
          <w:sz w:val="24"/>
          <w:szCs w:val="24"/>
        </w:rPr>
        <w:t xml:space="preserve"> </w:t>
      </w:r>
      <w:r w:rsidRPr="005E2DE4">
        <w:rPr>
          <w:sz w:val="24"/>
          <w:szCs w:val="24"/>
        </w:rPr>
        <w:t>podstawowe</w:t>
      </w:r>
      <w:r w:rsidRPr="005E2DE4">
        <w:rPr>
          <w:spacing w:val="-13"/>
          <w:sz w:val="24"/>
          <w:szCs w:val="24"/>
        </w:rPr>
        <w:t xml:space="preserve"> </w:t>
      </w:r>
      <w:r w:rsidRPr="005E2DE4">
        <w:rPr>
          <w:sz w:val="24"/>
          <w:szCs w:val="24"/>
        </w:rPr>
        <w:t>zasady</w:t>
      </w:r>
      <w:r w:rsidRPr="005E2DE4">
        <w:rPr>
          <w:spacing w:val="-11"/>
          <w:sz w:val="24"/>
          <w:szCs w:val="24"/>
        </w:rPr>
        <w:t xml:space="preserve"> </w:t>
      </w:r>
      <w:r w:rsidRPr="005E2DE4">
        <w:rPr>
          <w:sz w:val="24"/>
          <w:szCs w:val="24"/>
        </w:rPr>
        <w:t>międzynarodowego</w:t>
      </w:r>
      <w:r w:rsidRPr="005E2DE4">
        <w:rPr>
          <w:spacing w:val="-14"/>
          <w:sz w:val="24"/>
          <w:szCs w:val="24"/>
        </w:rPr>
        <w:t xml:space="preserve"> </w:t>
      </w:r>
      <w:r w:rsidRPr="005E2DE4">
        <w:rPr>
          <w:sz w:val="24"/>
          <w:szCs w:val="24"/>
        </w:rPr>
        <w:t>prawa</w:t>
      </w:r>
      <w:r w:rsidRPr="005E2DE4">
        <w:rPr>
          <w:spacing w:val="-13"/>
          <w:sz w:val="24"/>
          <w:szCs w:val="24"/>
        </w:rPr>
        <w:t xml:space="preserve"> </w:t>
      </w:r>
      <w:r w:rsidRPr="005E2DE4">
        <w:rPr>
          <w:sz w:val="24"/>
          <w:szCs w:val="24"/>
        </w:rPr>
        <w:t>humanitarnego</w:t>
      </w:r>
      <w:r w:rsidRPr="005E2DE4">
        <w:rPr>
          <w:spacing w:val="-3"/>
          <w:sz w:val="24"/>
          <w:szCs w:val="24"/>
        </w:rPr>
        <w:t xml:space="preserve"> </w:t>
      </w:r>
      <w:r w:rsidRPr="005E2DE4">
        <w:rPr>
          <w:sz w:val="24"/>
          <w:szCs w:val="24"/>
        </w:rPr>
        <w:t>oraz wymienia podstawowe dokumenty ONZ regulujące funkcjonowanie obrony cywilnej w</w:t>
      </w:r>
      <w:r w:rsidRPr="005E2DE4">
        <w:rPr>
          <w:spacing w:val="9"/>
          <w:sz w:val="24"/>
          <w:szCs w:val="24"/>
        </w:rPr>
        <w:t xml:space="preserve"> </w:t>
      </w:r>
      <w:r w:rsidRPr="005E2DE4">
        <w:rPr>
          <w:sz w:val="24"/>
          <w:szCs w:val="24"/>
        </w:rPr>
        <w:t>świecie;</w:t>
      </w:r>
    </w:p>
    <w:p w14:paraId="11F316F1" w14:textId="77777777" w:rsidR="00845BED" w:rsidRPr="005E2DE4" w:rsidRDefault="00BE18B7" w:rsidP="006C18BD">
      <w:pPr>
        <w:pStyle w:val="Akapitzlist"/>
        <w:numPr>
          <w:ilvl w:val="2"/>
          <w:numId w:val="1"/>
        </w:numPr>
        <w:tabs>
          <w:tab w:val="left" w:pos="1630"/>
        </w:tabs>
        <w:spacing w:line="360" w:lineRule="auto"/>
        <w:ind w:left="1627" w:right="114"/>
        <w:rPr>
          <w:sz w:val="24"/>
          <w:szCs w:val="24"/>
        </w:rPr>
      </w:pPr>
      <w:r w:rsidRPr="005E2DE4">
        <w:rPr>
          <w:sz w:val="24"/>
          <w:szCs w:val="24"/>
        </w:rPr>
        <w:t>wyjaśnia rolę i zasady funkcjonowania Państwowej Straży Pożarnej oraz Państwowego Ratownictwa</w:t>
      </w:r>
      <w:r w:rsidRPr="005E2DE4">
        <w:rPr>
          <w:spacing w:val="38"/>
          <w:sz w:val="24"/>
          <w:szCs w:val="24"/>
        </w:rPr>
        <w:t xml:space="preserve"> </w:t>
      </w:r>
      <w:r w:rsidRPr="005E2DE4">
        <w:rPr>
          <w:sz w:val="24"/>
          <w:szCs w:val="24"/>
        </w:rPr>
        <w:t>Medycznego;</w:t>
      </w:r>
    </w:p>
    <w:p w14:paraId="35C3DD30" w14:textId="77777777" w:rsidR="00845BED" w:rsidRPr="005E2DE4" w:rsidRDefault="00BE18B7" w:rsidP="006C18BD">
      <w:pPr>
        <w:pStyle w:val="Akapitzlist"/>
        <w:numPr>
          <w:ilvl w:val="2"/>
          <w:numId w:val="1"/>
        </w:numPr>
        <w:tabs>
          <w:tab w:val="left" w:pos="1626"/>
        </w:tabs>
        <w:spacing w:line="360" w:lineRule="auto"/>
        <w:ind w:left="1627" w:right="107" w:hanging="346"/>
        <w:rPr>
          <w:sz w:val="24"/>
          <w:szCs w:val="24"/>
        </w:rPr>
      </w:pPr>
      <w:r w:rsidRPr="005E2DE4">
        <w:rPr>
          <w:sz w:val="24"/>
          <w:szCs w:val="24"/>
        </w:rPr>
        <w:t>wymienia</w:t>
      </w:r>
      <w:r w:rsidRPr="005E2DE4">
        <w:rPr>
          <w:spacing w:val="-17"/>
          <w:sz w:val="24"/>
          <w:szCs w:val="24"/>
        </w:rPr>
        <w:t xml:space="preserve"> </w:t>
      </w:r>
      <w:r w:rsidRPr="005E2DE4">
        <w:rPr>
          <w:sz w:val="24"/>
          <w:szCs w:val="24"/>
        </w:rPr>
        <w:t>i</w:t>
      </w:r>
      <w:r w:rsidRPr="005E2DE4">
        <w:rPr>
          <w:spacing w:val="-30"/>
          <w:sz w:val="24"/>
          <w:szCs w:val="24"/>
        </w:rPr>
        <w:t xml:space="preserve"> </w:t>
      </w:r>
      <w:r w:rsidRPr="005E2DE4">
        <w:rPr>
          <w:sz w:val="24"/>
          <w:szCs w:val="24"/>
        </w:rPr>
        <w:t>charakteryzuje</w:t>
      </w:r>
      <w:r w:rsidRPr="005E2DE4">
        <w:rPr>
          <w:spacing w:val="-33"/>
          <w:sz w:val="24"/>
          <w:szCs w:val="24"/>
        </w:rPr>
        <w:t xml:space="preserve"> </w:t>
      </w:r>
      <w:r w:rsidRPr="005E2DE4">
        <w:rPr>
          <w:sz w:val="24"/>
          <w:szCs w:val="24"/>
        </w:rPr>
        <w:t>ochotnicze</w:t>
      </w:r>
      <w:r w:rsidRPr="005E2DE4">
        <w:rPr>
          <w:spacing w:val="-23"/>
          <w:sz w:val="24"/>
          <w:szCs w:val="24"/>
        </w:rPr>
        <w:t xml:space="preserve"> </w:t>
      </w:r>
      <w:r w:rsidRPr="005E2DE4">
        <w:rPr>
          <w:sz w:val="24"/>
          <w:szCs w:val="24"/>
        </w:rPr>
        <w:t>służby</w:t>
      </w:r>
      <w:r w:rsidRPr="005E2DE4">
        <w:rPr>
          <w:spacing w:val="-22"/>
          <w:sz w:val="24"/>
          <w:szCs w:val="24"/>
        </w:rPr>
        <w:t xml:space="preserve"> </w:t>
      </w:r>
      <w:r w:rsidRPr="005E2DE4">
        <w:rPr>
          <w:sz w:val="24"/>
          <w:szCs w:val="24"/>
        </w:rPr>
        <w:t>i</w:t>
      </w:r>
      <w:r w:rsidRPr="005E2DE4">
        <w:rPr>
          <w:spacing w:val="-27"/>
          <w:sz w:val="24"/>
          <w:szCs w:val="24"/>
        </w:rPr>
        <w:t xml:space="preserve"> </w:t>
      </w:r>
      <w:r w:rsidRPr="005E2DE4">
        <w:rPr>
          <w:sz w:val="24"/>
          <w:szCs w:val="24"/>
        </w:rPr>
        <w:t>podmioty</w:t>
      </w:r>
      <w:r w:rsidRPr="005E2DE4">
        <w:rPr>
          <w:spacing w:val="-22"/>
          <w:sz w:val="24"/>
          <w:szCs w:val="24"/>
        </w:rPr>
        <w:t xml:space="preserve"> </w:t>
      </w:r>
      <w:r w:rsidRPr="005E2DE4">
        <w:rPr>
          <w:sz w:val="24"/>
          <w:szCs w:val="24"/>
        </w:rPr>
        <w:t>ratownicze,</w:t>
      </w:r>
      <w:r w:rsidRPr="005E2DE4">
        <w:rPr>
          <w:spacing w:val="-20"/>
          <w:sz w:val="24"/>
          <w:szCs w:val="24"/>
        </w:rPr>
        <w:t xml:space="preserve"> </w:t>
      </w:r>
      <w:r w:rsidRPr="005E2DE4">
        <w:rPr>
          <w:sz w:val="24"/>
          <w:szCs w:val="24"/>
        </w:rPr>
        <w:t>takie</w:t>
      </w:r>
      <w:r w:rsidRPr="005E2DE4">
        <w:rPr>
          <w:spacing w:val="-24"/>
          <w:sz w:val="24"/>
          <w:szCs w:val="24"/>
        </w:rPr>
        <w:t xml:space="preserve"> </w:t>
      </w:r>
      <w:r w:rsidRPr="005E2DE4">
        <w:rPr>
          <w:sz w:val="24"/>
          <w:szCs w:val="24"/>
        </w:rPr>
        <w:t xml:space="preserve">jak: Ochotnicza </w:t>
      </w:r>
      <w:r w:rsidRPr="005E2DE4">
        <w:rPr>
          <w:sz w:val="24"/>
          <w:szCs w:val="24"/>
        </w:rPr>
        <w:lastRenderedPageBreak/>
        <w:t xml:space="preserve">Straż Pożarna, Górskie Ochotnicze Pogotowie Ratunkowe, </w:t>
      </w:r>
      <w:r w:rsidRPr="005E2DE4">
        <w:rPr>
          <w:w w:val="95"/>
          <w:sz w:val="24"/>
          <w:szCs w:val="24"/>
        </w:rPr>
        <w:t xml:space="preserve">Tatrzańskie Ochotnicze Pogotowie Ratunkowe, Wodne Ochotnicze Pogotowie </w:t>
      </w:r>
      <w:r w:rsidRPr="005E2DE4">
        <w:rPr>
          <w:sz w:val="24"/>
          <w:szCs w:val="24"/>
        </w:rPr>
        <w:t>Ratunkowe;</w:t>
      </w:r>
    </w:p>
    <w:p w14:paraId="3E9B2527" w14:textId="77777777" w:rsidR="006075AD" w:rsidRPr="005E2DE4" w:rsidRDefault="006075AD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zna zasady postępowania podczas pożaru, w przypadku wypadków komunikacyjnych, w czasie zagrożenia powodzią, w przypadku katastrofy budowlanej, wycieku gazu z instalacji w budynku mieszkalnym, znalezienia niewypału lub niewybuchu, zagrożenia lawiną, intensywnej śnieżycy</w:t>
      </w:r>
    </w:p>
    <w:p w14:paraId="647988F2" w14:textId="77777777" w:rsidR="006075AD" w:rsidRPr="005E2DE4" w:rsidRDefault="006075AD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charakteryzuje zagrożenia pożarowe w domu, szkole i najbliższej okolicy , wymienia rodzaje i zasady użycia podręcznego sprzętu gaśniczego , potrafi dobrać odpowiedni rodzaj środka gaśniczego w zależności od rodzaju pożaru (np. płonąca patelnia, płonący komputer)</w:t>
      </w:r>
    </w:p>
    <w:p w14:paraId="121CE5A7" w14:textId="77777777" w:rsidR="000F04F5" w:rsidRPr="005E2DE4" w:rsidRDefault="000F04F5" w:rsidP="000F04F5">
      <w:pPr>
        <w:pStyle w:val="Akapitzlist"/>
        <w:tabs>
          <w:tab w:val="left" w:pos="1628"/>
        </w:tabs>
        <w:spacing w:line="360" w:lineRule="auto"/>
        <w:ind w:left="1625" w:right="119" w:firstLine="0"/>
        <w:jc w:val="left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>2.Źródła promieniowania jądrowego i jego skutki. Uczeń:</w:t>
      </w:r>
    </w:p>
    <w:p w14:paraId="79A2EBBD" w14:textId="77777777" w:rsidR="006075AD" w:rsidRPr="005E2DE4" w:rsidRDefault="006075AD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wymienia rodzaje znaków substancji toksycznych i miejsca ich eksponowania</w:t>
      </w:r>
    </w:p>
    <w:p w14:paraId="7A3ABB13" w14:textId="77777777" w:rsidR="006075AD" w:rsidRPr="005E2DE4" w:rsidRDefault="006075AD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rozpoznaje znaki substancji toksycznych na pojazdach i budowlach</w:t>
      </w:r>
    </w:p>
    <w:p w14:paraId="3A27CD33" w14:textId="77777777" w:rsidR="006075AD" w:rsidRPr="005E2DE4" w:rsidRDefault="006075AD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omawia wpływ środków promieniotwórczych na ludzi, zwierzęta, żywność i wodę, wie, jakie materiały można wykorzystywać jako zastępcze środki ochrony dróg oddechowych i skóry</w:t>
      </w:r>
    </w:p>
    <w:p w14:paraId="0E15F3CF" w14:textId="77777777" w:rsidR="006075AD" w:rsidRPr="005E2DE4" w:rsidRDefault="006075AD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wyjaśnia znaczenie pojęć: odkażanie, dezaktywacja, dezynfekcja, deratyzacja</w:t>
      </w:r>
    </w:p>
    <w:p w14:paraId="1F822FF6" w14:textId="77777777" w:rsidR="000F04F5" w:rsidRPr="005E2DE4" w:rsidRDefault="000F04F5" w:rsidP="00085530">
      <w:pPr>
        <w:pStyle w:val="Akapitzlist"/>
        <w:tabs>
          <w:tab w:val="left" w:pos="1628"/>
        </w:tabs>
        <w:spacing w:line="360" w:lineRule="auto"/>
        <w:ind w:left="1625" w:right="119" w:hanging="916"/>
        <w:jc w:val="left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>III. Podstawy pierwszej pomocy. Uczeń:</w:t>
      </w:r>
    </w:p>
    <w:p w14:paraId="6076AFC1" w14:textId="77777777" w:rsidR="006075AD" w:rsidRPr="005E2DE4" w:rsidRDefault="006075AD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opisuje rolę układów: oddychania, krążenia i nerwowego dla prawid</w:t>
      </w:r>
      <w:r w:rsidR="000F04F5" w:rsidRPr="005E2DE4">
        <w:rPr>
          <w:sz w:val="24"/>
          <w:szCs w:val="24"/>
        </w:rPr>
        <w:t xml:space="preserve">łowego funkcjonowania organizmu, </w:t>
      </w:r>
      <w:r w:rsidRPr="005E2DE4">
        <w:rPr>
          <w:sz w:val="24"/>
          <w:szCs w:val="24"/>
        </w:rPr>
        <w:t>rozumie, jakie są następstwa zaburzeń czynności tych układów</w:t>
      </w:r>
    </w:p>
    <w:p w14:paraId="02F7ACE7" w14:textId="77777777" w:rsidR="00497C7E" w:rsidRPr="005E2DE4" w:rsidRDefault="000F04F5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wie, jak prawidłowo wezwać pomoc:</w:t>
      </w:r>
    </w:p>
    <w:p w14:paraId="72B0C91F" w14:textId="77777777" w:rsidR="00497C7E" w:rsidRPr="005E2DE4" w:rsidRDefault="00497C7E" w:rsidP="00497C7E">
      <w:pPr>
        <w:tabs>
          <w:tab w:val="left" w:pos="1628"/>
        </w:tabs>
        <w:spacing w:line="360" w:lineRule="auto"/>
        <w:ind w:left="1283" w:right="119"/>
        <w:rPr>
          <w:sz w:val="24"/>
          <w:szCs w:val="24"/>
        </w:rPr>
      </w:pPr>
      <w:r w:rsidRPr="005E2DE4">
        <w:rPr>
          <w:sz w:val="24"/>
          <w:szCs w:val="24"/>
        </w:rPr>
        <w:t xml:space="preserve">     </w:t>
      </w:r>
      <w:r w:rsidR="000F04F5" w:rsidRPr="005E2DE4">
        <w:rPr>
          <w:sz w:val="24"/>
          <w:szCs w:val="24"/>
        </w:rPr>
        <w:t xml:space="preserve"> a) wymienia nazwy służb ratunkowych i podaje ich numery alarmowe </w:t>
      </w:r>
    </w:p>
    <w:p w14:paraId="032094BE" w14:textId="77777777" w:rsidR="000F04F5" w:rsidRPr="005E2DE4" w:rsidRDefault="000F04F5" w:rsidP="00497C7E">
      <w:pPr>
        <w:pStyle w:val="Akapitzlist"/>
        <w:tabs>
          <w:tab w:val="left" w:pos="1628"/>
        </w:tabs>
        <w:spacing w:line="360" w:lineRule="auto"/>
        <w:ind w:left="1625" w:right="119" w:firstLine="0"/>
        <w:jc w:val="center"/>
        <w:rPr>
          <w:sz w:val="24"/>
          <w:szCs w:val="24"/>
        </w:rPr>
      </w:pPr>
      <w:r w:rsidRPr="005E2DE4">
        <w:rPr>
          <w:sz w:val="24"/>
          <w:szCs w:val="24"/>
        </w:rPr>
        <w:t>b) wyjaśnia, kiedy należy wezwać pomoc i w jaki sposób przekazać informacje o zdarzeniu</w:t>
      </w:r>
    </w:p>
    <w:p w14:paraId="0110C090" w14:textId="77777777" w:rsidR="00497C7E" w:rsidRPr="005E2DE4" w:rsidRDefault="00497C7E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 xml:space="preserve">zna zasady postępowania z osobą nieprzytomną: a) wymienia objawy utraty przytomności b) ocenia przytomność poszkodowanego c) ocenia czynność oddychania u osoby nieprzytomnej (trzema zmysłami, przez okres do 10 sekund) d) wyjaśnia mechanizm niedrożności dróg oddechowych u osoby nieprzytomnej e) udrażnia drogi oddechowe rękoczynem </w:t>
      </w:r>
      <w:proofErr w:type="spellStart"/>
      <w:r w:rsidRPr="005E2DE4">
        <w:rPr>
          <w:sz w:val="24"/>
          <w:szCs w:val="24"/>
        </w:rPr>
        <w:t>czołożuchwa</w:t>
      </w:r>
      <w:proofErr w:type="spellEnd"/>
      <w:r w:rsidRPr="005E2DE4">
        <w:rPr>
          <w:sz w:val="24"/>
          <w:szCs w:val="24"/>
        </w:rPr>
        <w:t xml:space="preserve"> f) układa osobę nieprzytomną w pozycji bezpiecznej g) zapewnia osobie nieprzytomnej komfort termiczny h) systematycznie ponawia ocenę oddychania u osoby nieprzytomnej</w:t>
      </w:r>
    </w:p>
    <w:p w14:paraId="7AB80863" w14:textId="77777777" w:rsidR="00497C7E" w:rsidRPr="005E2DE4" w:rsidRDefault="00497C7E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 xml:space="preserve">wykonuje podstawowe czynności resuscytacji krążeniowo-oddechowej: a) wyjaśnia pojęcie „nagłe zatrzymanie krążenia”; wymienia jego oznaki b) podaje przykłady zdarzeń, w których dochodzi do nagłego zatrzymania krążenia c) opisuje algorytm podstawowych czynności resuscytacyjnych u osoby dorosłej d) wymienia warunki i czynniki zapewniające resuscytację wysokiej jakości e) omawia uniwersalny algorytm postępowania w nagłym zatrzymaniu krążenia f) wykonuje na manekinie uciski klatki piersiowej i sztuczne oddychanie samodzielnie i we współpracy z drugą osobą, g) opisuje </w:t>
      </w:r>
      <w:r w:rsidRPr="005E2DE4">
        <w:rPr>
          <w:sz w:val="24"/>
          <w:szCs w:val="24"/>
        </w:rPr>
        <w:lastRenderedPageBreak/>
        <w:t>zastosowanie automatycznego defibrylatora zewnętrznego (AED) oraz wyjaśnia jego znaczenie dla zwiększenia skuteczności akcji resuscytacyjnej; zna algorytm podstawowych czynności resuscytacyjnych z użyciem AED h) przedstawia sytuacje, w których można prowadzić resuscytację z wyłącznym uciskaniem klatki piersiowej</w:t>
      </w:r>
    </w:p>
    <w:p w14:paraId="0126B805" w14:textId="77777777" w:rsidR="00497C7E" w:rsidRPr="005E2DE4" w:rsidRDefault="00497C7E" w:rsidP="006C18BD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wykonuje podstawowe czynności pierwszej pomocy w zadławieniu: a) wyjaśnia pojęcie i mechanizm zadławienia b) omawia schemat postępowania w przypadku zadławienia c) wykonuje na manekinie rękoczyny ratunkowe w przypadku zadławienia d) wymienia przykłady działań zapobiegających zadławieniu u małych dzieci</w:t>
      </w:r>
    </w:p>
    <w:p w14:paraId="456E5A6D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 xml:space="preserve">zna zasady pierwszej pomocy w urazach kończyn :a) wymienia objawy związane z najczęstszymi obrażeniami narządu ruchu b) opisuje metody udzielania pierwszej pomocy w urazach kończyn c) wyjaśnia cel doraźnego unieruchomienia kończyny (ograniczenie ruchu, zmniejszenie bólu, ograniczenie ryzyka pogłębiania urazu, umożliwienie bezpiecznego transportu d) zna i stosuje zasady unieruchamiania złamań kości długich i stawów (zasada </w:t>
      </w:r>
      <w:proofErr w:type="spellStart"/>
      <w:r w:rsidRPr="005E2DE4">
        <w:rPr>
          <w:sz w:val="24"/>
          <w:szCs w:val="24"/>
        </w:rPr>
        <w:t>Potta</w:t>
      </w:r>
      <w:proofErr w:type="spellEnd"/>
      <w:r w:rsidRPr="005E2DE4">
        <w:rPr>
          <w:sz w:val="24"/>
          <w:szCs w:val="24"/>
        </w:rPr>
        <w:t>) e) wykonuje opatrunek osłaniający na ranę w obrębie kończyny oraz opatrunek uciskowy f) w sytuacjach symulowanych prawidłowo unieruchamia kończynę po urazie w zastanej pozycji, wykorzystuje dostępny sprzęt do unieruchomienia złamanej kończyny g) wymienia sytuacje, w których może dojść do urazów kręgosłupa h) opisuje przykłady powikłań wynikających z urazu kręgosłupa i) przedstawia metody przenoszenia poszkodowanych z urazem kręgosłupa j) wymienia przykłady zapobiegania urazom w sporcie, w domu, pracy</w:t>
      </w:r>
    </w:p>
    <w:p w14:paraId="358FF3CC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rozumie, na czym polega udzielanie pierwszej pomocy w oparzeniach: a) wyjaśnia pojęcie „oparzenie”; wymienia przyczyny i rodzaje oparzeń b) omawia zasady postępowania w przypadku oparzenia termicznego c) demonstruje metodę chłodzenia w przypadku oparzenia kończyny d) wymienia przykłady zapobiegania oparzeniom, ze szczególnym uwzględnieniem środowiska domowego i małych dzieci</w:t>
      </w:r>
    </w:p>
    <w:p w14:paraId="6E88A323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rozumie, na czym polega udzielanie pierwszej pomocy we wstrząsie: a) zna najważniejsze przyczyny wstrząsu, wymienia zagrożenia z niego wynikające b) stosuje zasady postępowania przeciwwstrząsowego (ułożenie, ochrona przed wychłodzeniem, wsparcie psychiczne poszkodowanego)</w:t>
      </w:r>
    </w:p>
    <w:p w14:paraId="0AE7613E" w14:textId="7014BB85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 xml:space="preserve">rozumie, na czym polega udzielenie pierwszej pomocy osobie podtopionej: a) opisuje sytuacje, w jakich dochodzi do tonięcia; wyjaśnia zagrożenia związane z wodą b) wyjaśnia różnicę między podtopieniem a utonięciem c) odtwarza etapy pomocy w podtopieniach, w sytuacji symulowanej podejmuje czynności pierwszej pomocy po wydobyciu poszkodowanego z wody (pozycja bezpieczna, zapobieganie zachłyśnięciu i wychłodzeniu) </w:t>
      </w:r>
    </w:p>
    <w:p w14:paraId="750C576E" w14:textId="77777777" w:rsidR="00AC1717" w:rsidRPr="005E2DE4" w:rsidRDefault="00AC1717" w:rsidP="00085530">
      <w:pPr>
        <w:pStyle w:val="Akapitzlist"/>
        <w:tabs>
          <w:tab w:val="left" w:pos="1628"/>
        </w:tabs>
        <w:spacing w:line="360" w:lineRule="auto"/>
        <w:ind w:left="1625" w:right="119" w:hanging="491"/>
        <w:jc w:val="left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 xml:space="preserve">IV. Edukacja zdrowotna. Zdrowie w wymiarze indywidualnym oraz zbiorowym. Zachowania prozdrowotne. Uczeń: </w:t>
      </w:r>
    </w:p>
    <w:p w14:paraId="7583131D" w14:textId="77777777" w:rsidR="00AC1717" w:rsidRPr="005E2DE4" w:rsidRDefault="00AC1717" w:rsidP="00AC1717">
      <w:pPr>
        <w:pStyle w:val="Akapitzlist"/>
        <w:tabs>
          <w:tab w:val="left" w:pos="1628"/>
        </w:tabs>
        <w:spacing w:line="360" w:lineRule="auto"/>
        <w:ind w:left="1625" w:right="119" w:firstLine="0"/>
        <w:jc w:val="left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 xml:space="preserve">Choroby cywilizacyjne. Uczeń: </w:t>
      </w:r>
    </w:p>
    <w:p w14:paraId="40813EFD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 xml:space="preserve">zna czynniki ryzyka chorób cywilizacyjnych, jak: nadciśnienie tętnicze, cukrzyca, </w:t>
      </w:r>
      <w:r w:rsidRPr="005E2DE4">
        <w:rPr>
          <w:sz w:val="24"/>
          <w:szCs w:val="24"/>
        </w:rPr>
        <w:lastRenderedPageBreak/>
        <w:t>zaburzenia gospodarki lipidowej, otyłość , definiuje pojęcie zespołu metabolicznego (nadciśnienie tętnicze, otyłość, cukrzyca, zaburzenia lipidowe),  mierzy ciśnienie tętnicze (tętno)</w:t>
      </w:r>
    </w:p>
    <w:p w14:paraId="57A3DE3B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zna pojęcie wskaźnika masy ciała (BMI) i potrafi określić, do czego służy, zna tendencje związane z otyłością wśród dzieci, młodzieży i dorosłych w Polsce</w:t>
      </w:r>
    </w:p>
    <w:p w14:paraId="44916A28" w14:textId="77777777" w:rsidR="00AC1717" w:rsidRPr="005E2DE4" w:rsidRDefault="00AC1717" w:rsidP="00AC1717">
      <w:pPr>
        <w:pStyle w:val="Akapitzlist"/>
        <w:tabs>
          <w:tab w:val="left" w:pos="1628"/>
        </w:tabs>
        <w:spacing w:line="360" w:lineRule="auto"/>
        <w:ind w:left="1625" w:right="119" w:firstLine="0"/>
        <w:jc w:val="left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>Elementy zdrowia psychicznego. Uczeń:</w:t>
      </w:r>
    </w:p>
    <w:p w14:paraId="19A24984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wyjaśnia zależności między zdrowiem: fizycznym, psychicznym i emocjonalnym a zdrowiem społecznym; wyjaśnia wpływ stresu na zdrowie</w:t>
      </w:r>
    </w:p>
    <w:p w14:paraId="372DB9D6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zna podstawowe sygnały i objawy problemów ze zdrowiem psychicznym (stres fizyczny i emocjonalny, zaburzenia odżywiania, depresja kliniczna)</w:t>
      </w:r>
    </w:p>
    <w:p w14:paraId="703F1C3C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opisuje konstruktywne i niekonstruktywne sposoby radzenia sobie z emocjami, w tym negatywnymi</w:t>
      </w:r>
    </w:p>
    <w:p w14:paraId="70621ABF" w14:textId="77777777" w:rsidR="00AC1717" w:rsidRPr="005E2DE4" w:rsidRDefault="00AC1717" w:rsidP="00AC1717">
      <w:pPr>
        <w:pStyle w:val="Akapitzlist"/>
        <w:tabs>
          <w:tab w:val="left" w:pos="1628"/>
        </w:tabs>
        <w:spacing w:line="360" w:lineRule="auto"/>
        <w:ind w:left="1625" w:right="119" w:firstLine="0"/>
        <w:jc w:val="left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>Aktywność fizyczna: Uczeń:</w:t>
      </w:r>
    </w:p>
    <w:p w14:paraId="7EA90FF0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wymienia zachowania, które sprzyjają zdrowiu (prozdrowotne) oraz zagrażają zdrowiu; wśród zagrażających zdrowiu wskazuje te, które szczególnie często występują wśród nastolatków</w:t>
      </w:r>
    </w:p>
    <w:p w14:paraId="36D56273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odróżnia czynniki środowiskowe i społeczne (korzystne i szkodliwe), na które człowiek może mieć wpływ, od takich, na które wpływu mieć nie może</w:t>
      </w:r>
    </w:p>
    <w:p w14:paraId="6591896D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potrafi ocenić intensywność wysiłku fizycznego (np. na podstawie pomiaru częstości akcji serca w czasie i po wysiłku)</w:t>
      </w:r>
    </w:p>
    <w:p w14:paraId="1B5206DF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potrafi analizować wartość odżywczą produktów żywnościowych, np. na podstawie informacji o ich składzie umieszczanych przez producenta na opakowaniu</w:t>
      </w:r>
      <w:r w:rsidR="00AC1717" w:rsidRPr="005E2DE4">
        <w:rPr>
          <w:sz w:val="24"/>
          <w:szCs w:val="24"/>
        </w:rPr>
        <w:t>.</w:t>
      </w:r>
    </w:p>
    <w:p w14:paraId="34DE5E8C" w14:textId="77777777" w:rsidR="00AC1717" w:rsidRPr="005E2DE4" w:rsidRDefault="00AC1717" w:rsidP="00AC1717">
      <w:pPr>
        <w:pStyle w:val="Akapitzlist"/>
        <w:tabs>
          <w:tab w:val="left" w:pos="1628"/>
        </w:tabs>
        <w:spacing w:line="360" w:lineRule="auto"/>
        <w:ind w:left="1625" w:right="119" w:firstLine="0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>Odżywianie. Uczeń:</w:t>
      </w:r>
    </w:p>
    <w:p w14:paraId="51DDE9EA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wyjaśnia związki między aktywnością fizyczną, zwyczajami żywieniowymi i dobrostanem emocjonalnym</w:t>
      </w:r>
    </w:p>
    <w:p w14:paraId="496393AB" w14:textId="77777777" w:rsidR="00497C7E" w:rsidRPr="005E2DE4" w:rsidRDefault="00497C7E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wyjaśnia zagadnienia związane z właściwym, racjonalnym żywieniem;  uzasadnia jego znaczenie dla zdrowia i rozwoju, w tym ochrony przed chorobami przewlekłymi</w:t>
      </w:r>
      <w:r w:rsidR="00AC1717" w:rsidRPr="005E2DE4">
        <w:rPr>
          <w:sz w:val="24"/>
          <w:szCs w:val="24"/>
        </w:rPr>
        <w:t>.</w:t>
      </w:r>
    </w:p>
    <w:p w14:paraId="0C24E2E9" w14:textId="77777777" w:rsidR="00AC1717" w:rsidRPr="005E2DE4" w:rsidRDefault="00AC1717" w:rsidP="00AC1717">
      <w:pPr>
        <w:pStyle w:val="Akapitzlist"/>
        <w:tabs>
          <w:tab w:val="left" w:pos="1628"/>
        </w:tabs>
        <w:spacing w:line="360" w:lineRule="auto"/>
        <w:ind w:left="1625" w:right="119" w:firstLine="0"/>
        <w:jc w:val="left"/>
        <w:rPr>
          <w:b/>
          <w:sz w:val="24"/>
          <w:szCs w:val="24"/>
        </w:rPr>
      </w:pPr>
      <w:r w:rsidRPr="005E2DE4">
        <w:rPr>
          <w:b/>
          <w:sz w:val="24"/>
          <w:szCs w:val="24"/>
        </w:rPr>
        <w:t>Uzależnienia. Uczeń:</w:t>
      </w:r>
    </w:p>
    <w:p w14:paraId="7E21CBAC" w14:textId="77777777" w:rsidR="00497C7E" w:rsidRPr="005E2DE4" w:rsidRDefault="00C26FC7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definiuje pojęcia bulimii i anoreksji;  wyjaśnia następstwa tych chorób</w:t>
      </w:r>
    </w:p>
    <w:p w14:paraId="718F8D2D" w14:textId="77777777" w:rsidR="00C26FC7" w:rsidRPr="005E2DE4" w:rsidRDefault="00C26FC7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>wyjaśnia zagadnienia związane z właściwym, racjonalnym odżywianiem; uzasadnia znaczenie racjonalnego odżywiania dla zdrowia i rozwoju, w tym ochrony przed chorobami przewlekłymi</w:t>
      </w:r>
    </w:p>
    <w:p w14:paraId="2B27F5C1" w14:textId="77777777" w:rsidR="00AC1717" w:rsidRPr="005E2DE4" w:rsidRDefault="00AC1717" w:rsidP="00497C7E">
      <w:pPr>
        <w:pStyle w:val="Akapitzlist"/>
        <w:numPr>
          <w:ilvl w:val="2"/>
          <w:numId w:val="1"/>
        </w:numPr>
        <w:tabs>
          <w:tab w:val="left" w:pos="1628"/>
        </w:tabs>
        <w:spacing w:line="360" w:lineRule="auto"/>
        <w:ind w:left="1625" w:right="119" w:hanging="342"/>
        <w:rPr>
          <w:sz w:val="24"/>
          <w:szCs w:val="24"/>
        </w:rPr>
      </w:pPr>
      <w:r w:rsidRPr="005E2DE4">
        <w:rPr>
          <w:sz w:val="24"/>
          <w:szCs w:val="24"/>
        </w:rPr>
        <w:t xml:space="preserve">analizuje objawy różnych rodzajów uzależnień behawioralnych, w tym uzależnienia od komputera, </w:t>
      </w:r>
      <w:proofErr w:type="spellStart"/>
      <w:r w:rsidRPr="005E2DE4">
        <w:rPr>
          <w:sz w:val="24"/>
          <w:szCs w:val="24"/>
        </w:rPr>
        <w:t>internetu</w:t>
      </w:r>
      <w:proofErr w:type="spellEnd"/>
      <w:r w:rsidRPr="005E2DE4">
        <w:rPr>
          <w:sz w:val="24"/>
          <w:szCs w:val="24"/>
        </w:rPr>
        <w:t>, hazardu</w:t>
      </w:r>
    </w:p>
    <w:p w14:paraId="06B88920" w14:textId="77777777" w:rsidR="00497C7E" w:rsidRDefault="00497C7E" w:rsidP="00497C7E">
      <w:pPr>
        <w:pStyle w:val="Akapitzlist"/>
        <w:tabs>
          <w:tab w:val="left" w:pos="1628"/>
        </w:tabs>
        <w:spacing w:line="360" w:lineRule="auto"/>
        <w:ind w:left="1625" w:right="119" w:firstLine="0"/>
        <w:jc w:val="left"/>
      </w:pPr>
    </w:p>
    <w:p w14:paraId="70714D9D" w14:textId="77777777" w:rsidR="00497C7E" w:rsidRDefault="00497C7E" w:rsidP="00497C7E">
      <w:pPr>
        <w:pStyle w:val="Akapitzlist"/>
        <w:tabs>
          <w:tab w:val="left" w:pos="1628"/>
        </w:tabs>
        <w:spacing w:line="360" w:lineRule="auto"/>
        <w:ind w:left="1625" w:right="119" w:firstLine="0"/>
        <w:jc w:val="left"/>
      </w:pPr>
    </w:p>
    <w:p w14:paraId="45BB7AB1" w14:textId="77777777" w:rsidR="00497C7E" w:rsidRPr="001E7AFB" w:rsidRDefault="00497C7E" w:rsidP="00497C7E">
      <w:pPr>
        <w:pStyle w:val="Akapitzlist"/>
        <w:tabs>
          <w:tab w:val="left" w:pos="1628"/>
        </w:tabs>
        <w:spacing w:line="360" w:lineRule="auto"/>
        <w:ind w:left="1625" w:right="119" w:firstLine="0"/>
        <w:jc w:val="left"/>
        <w:rPr>
          <w:sz w:val="20"/>
        </w:rPr>
      </w:pPr>
    </w:p>
    <w:sectPr w:rsidR="00497C7E" w:rsidRPr="001E7AFB" w:rsidSect="006C18BD">
      <w:headerReference w:type="default" r:id="rId10"/>
      <w:pgSz w:w="11906" w:h="16838" w:code="9"/>
      <w:pgMar w:top="380" w:right="849" w:bottom="38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48A86" w14:textId="77777777" w:rsidR="009C3A38" w:rsidRDefault="009C3A38">
      <w:r>
        <w:separator/>
      </w:r>
    </w:p>
  </w:endnote>
  <w:endnote w:type="continuationSeparator" w:id="0">
    <w:p w14:paraId="30FC86AE" w14:textId="77777777" w:rsidR="009C3A38" w:rsidRDefault="009C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0D32E" w14:textId="77777777" w:rsidR="009C3A38" w:rsidRDefault="009C3A38">
      <w:r>
        <w:separator/>
      </w:r>
    </w:p>
  </w:footnote>
  <w:footnote w:type="continuationSeparator" w:id="0">
    <w:p w14:paraId="0DF65B4E" w14:textId="77777777" w:rsidR="009C3A38" w:rsidRDefault="009C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3B5D" w14:textId="77777777" w:rsidR="00845BED" w:rsidRDefault="00845BED">
    <w:pPr>
      <w:pStyle w:val="Tekstpodstawowy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1E1B"/>
    <w:multiLevelType w:val="hybridMultilevel"/>
    <w:tmpl w:val="64661F42"/>
    <w:lvl w:ilvl="0" w:tplc="82686DA8">
      <w:start w:val="1"/>
      <w:numFmt w:val="upperRoman"/>
      <w:lvlText w:val="%1."/>
      <w:lvlJc w:val="left"/>
      <w:pPr>
        <w:ind w:left="782" w:hanging="295"/>
        <w:jc w:val="right"/>
      </w:pPr>
      <w:rPr>
        <w:rFonts w:ascii="Times New Roman" w:eastAsia="Times New Roman" w:hAnsi="Times New Roman" w:cs="Times New Roman" w:hint="default"/>
        <w:color w:val="4D4D4D"/>
        <w:w w:val="87"/>
        <w:sz w:val="24"/>
        <w:szCs w:val="24"/>
        <w:lang w:val="pl-PL" w:eastAsia="pl-PL" w:bidi="pl-PL"/>
      </w:rPr>
    </w:lvl>
    <w:lvl w:ilvl="1" w:tplc="29FE4CC6">
      <w:numFmt w:val="bullet"/>
      <w:lvlText w:val="•"/>
      <w:lvlJc w:val="left"/>
      <w:pPr>
        <w:ind w:left="1610" w:hanging="295"/>
      </w:pPr>
      <w:rPr>
        <w:rFonts w:hint="default"/>
        <w:lang w:val="pl-PL" w:eastAsia="pl-PL" w:bidi="pl-PL"/>
      </w:rPr>
    </w:lvl>
    <w:lvl w:ilvl="2" w:tplc="D5CA29DE">
      <w:numFmt w:val="bullet"/>
      <w:lvlText w:val="•"/>
      <w:lvlJc w:val="left"/>
      <w:pPr>
        <w:ind w:left="2441" w:hanging="295"/>
      </w:pPr>
      <w:rPr>
        <w:rFonts w:hint="default"/>
        <w:lang w:val="pl-PL" w:eastAsia="pl-PL" w:bidi="pl-PL"/>
      </w:rPr>
    </w:lvl>
    <w:lvl w:ilvl="3" w:tplc="7DCC6730">
      <w:numFmt w:val="bullet"/>
      <w:lvlText w:val="•"/>
      <w:lvlJc w:val="left"/>
      <w:pPr>
        <w:ind w:left="3271" w:hanging="295"/>
      </w:pPr>
      <w:rPr>
        <w:rFonts w:hint="default"/>
        <w:lang w:val="pl-PL" w:eastAsia="pl-PL" w:bidi="pl-PL"/>
      </w:rPr>
    </w:lvl>
    <w:lvl w:ilvl="4" w:tplc="F6A26310">
      <w:numFmt w:val="bullet"/>
      <w:lvlText w:val="•"/>
      <w:lvlJc w:val="left"/>
      <w:pPr>
        <w:ind w:left="4102" w:hanging="295"/>
      </w:pPr>
      <w:rPr>
        <w:rFonts w:hint="default"/>
        <w:lang w:val="pl-PL" w:eastAsia="pl-PL" w:bidi="pl-PL"/>
      </w:rPr>
    </w:lvl>
    <w:lvl w:ilvl="5" w:tplc="B5A2977A">
      <w:numFmt w:val="bullet"/>
      <w:lvlText w:val="•"/>
      <w:lvlJc w:val="left"/>
      <w:pPr>
        <w:ind w:left="4933" w:hanging="295"/>
      </w:pPr>
      <w:rPr>
        <w:rFonts w:hint="default"/>
        <w:lang w:val="pl-PL" w:eastAsia="pl-PL" w:bidi="pl-PL"/>
      </w:rPr>
    </w:lvl>
    <w:lvl w:ilvl="6" w:tplc="94EE0210">
      <w:numFmt w:val="bullet"/>
      <w:lvlText w:val="•"/>
      <w:lvlJc w:val="left"/>
      <w:pPr>
        <w:ind w:left="5763" w:hanging="295"/>
      </w:pPr>
      <w:rPr>
        <w:rFonts w:hint="default"/>
        <w:lang w:val="pl-PL" w:eastAsia="pl-PL" w:bidi="pl-PL"/>
      </w:rPr>
    </w:lvl>
    <w:lvl w:ilvl="7" w:tplc="975C3E88">
      <w:numFmt w:val="bullet"/>
      <w:lvlText w:val="•"/>
      <w:lvlJc w:val="left"/>
      <w:pPr>
        <w:ind w:left="6594" w:hanging="295"/>
      </w:pPr>
      <w:rPr>
        <w:rFonts w:hint="default"/>
        <w:lang w:val="pl-PL" w:eastAsia="pl-PL" w:bidi="pl-PL"/>
      </w:rPr>
    </w:lvl>
    <w:lvl w:ilvl="8" w:tplc="533C8988">
      <w:numFmt w:val="bullet"/>
      <w:lvlText w:val="•"/>
      <w:lvlJc w:val="left"/>
      <w:pPr>
        <w:ind w:left="7425" w:hanging="295"/>
      </w:pPr>
      <w:rPr>
        <w:rFonts w:hint="default"/>
        <w:lang w:val="pl-PL" w:eastAsia="pl-PL" w:bidi="pl-PL"/>
      </w:rPr>
    </w:lvl>
  </w:abstractNum>
  <w:abstractNum w:abstractNumId="1" w15:restartNumberingAfterBreak="0">
    <w:nsid w:val="625821DD"/>
    <w:multiLevelType w:val="hybridMultilevel"/>
    <w:tmpl w:val="4E42C282"/>
    <w:lvl w:ilvl="0" w:tplc="14B0074C">
      <w:start w:val="1"/>
      <w:numFmt w:val="upperRoman"/>
      <w:lvlText w:val="%1."/>
      <w:lvlJc w:val="left"/>
      <w:pPr>
        <w:ind w:left="576" w:hanging="310"/>
        <w:jc w:val="right"/>
      </w:pPr>
      <w:rPr>
        <w:rFonts w:ascii="Times New Roman" w:eastAsia="Times New Roman" w:hAnsi="Times New Roman" w:cs="Times New Roman" w:hint="default"/>
        <w:color w:val="4D4D4D"/>
        <w:w w:val="96"/>
        <w:sz w:val="24"/>
        <w:szCs w:val="24"/>
        <w:lang w:val="pl-PL" w:eastAsia="pl-PL" w:bidi="pl-PL"/>
      </w:rPr>
    </w:lvl>
    <w:lvl w:ilvl="1" w:tplc="6E588C4C">
      <w:start w:val="1"/>
      <w:numFmt w:val="decimal"/>
      <w:lvlText w:val="%2."/>
      <w:lvlJc w:val="left"/>
      <w:pPr>
        <w:ind w:left="915" w:hanging="347"/>
      </w:pPr>
      <w:rPr>
        <w:rFonts w:ascii="Times New Roman" w:eastAsia="Times New Roman" w:hAnsi="Times New Roman" w:cs="Times New Roman"/>
        <w:color w:val="4D4D4D"/>
        <w:w w:val="96"/>
        <w:sz w:val="24"/>
        <w:szCs w:val="24"/>
        <w:lang w:val="pl-PL" w:eastAsia="pl-PL" w:bidi="pl-PL"/>
      </w:rPr>
    </w:lvl>
    <w:lvl w:ilvl="2" w:tplc="2D683846">
      <w:start w:val="1"/>
      <w:numFmt w:val="decimal"/>
      <w:lvlText w:val="%3)"/>
      <w:lvlJc w:val="left"/>
      <w:pPr>
        <w:ind w:left="1628" w:hanging="347"/>
      </w:pPr>
      <w:rPr>
        <w:rFonts w:ascii="Times New Roman" w:eastAsia="Times New Roman" w:hAnsi="Times New Roman" w:cs="Times New Roman" w:hint="default"/>
        <w:color w:val="4D4D4D"/>
        <w:w w:val="95"/>
        <w:sz w:val="24"/>
        <w:szCs w:val="24"/>
        <w:lang w:val="pl-PL" w:eastAsia="pl-PL" w:bidi="pl-PL"/>
      </w:rPr>
    </w:lvl>
    <w:lvl w:ilvl="3" w:tplc="55C26E70">
      <w:numFmt w:val="bullet"/>
      <w:lvlText w:val="•"/>
      <w:lvlJc w:val="left"/>
      <w:pPr>
        <w:ind w:left="1620" w:hanging="347"/>
      </w:pPr>
      <w:rPr>
        <w:rFonts w:hint="default"/>
        <w:lang w:val="pl-PL" w:eastAsia="pl-PL" w:bidi="pl-PL"/>
      </w:rPr>
    </w:lvl>
    <w:lvl w:ilvl="4" w:tplc="5ED46870">
      <w:numFmt w:val="bullet"/>
      <w:lvlText w:val="•"/>
      <w:lvlJc w:val="left"/>
      <w:pPr>
        <w:ind w:left="2686" w:hanging="347"/>
      </w:pPr>
      <w:rPr>
        <w:rFonts w:hint="default"/>
        <w:lang w:val="pl-PL" w:eastAsia="pl-PL" w:bidi="pl-PL"/>
      </w:rPr>
    </w:lvl>
    <w:lvl w:ilvl="5" w:tplc="0600AD54">
      <w:numFmt w:val="bullet"/>
      <w:lvlText w:val="•"/>
      <w:lvlJc w:val="left"/>
      <w:pPr>
        <w:ind w:left="3753" w:hanging="347"/>
      </w:pPr>
      <w:rPr>
        <w:rFonts w:hint="default"/>
        <w:lang w:val="pl-PL" w:eastAsia="pl-PL" w:bidi="pl-PL"/>
      </w:rPr>
    </w:lvl>
    <w:lvl w:ilvl="6" w:tplc="13E46E86">
      <w:numFmt w:val="bullet"/>
      <w:lvlText w:val="•"/>
      <w:lvlJc w:val="left"/>
      <w:pPr>
        <w:ind w:left="4819" w:hanging="347"/>
      </w:pPr>
      <w:rPr>
        <w:rFonts w:hint="default"/>
        <w:lang w:val="pl-PL" w:eastAsia="pl-PL" w:bidi="pl-PL"/>
      </w:rPr>
    </w:lvl>
    <w:lvl w:ilvl="7" w:tplc="7376D69C">
      <w:numFmt w:val="bullet"/>
      <w:lvlText w:val="•"/>
      <w:lvlJc w:val="left"/>
      <w:pPr>
        <w:ind w:left="5886" w:hanging="347"/>
      </w:pPr>
      <w:rPr>
        <w:rFonts w:hint="default"/>
        <w:lang w:val="pl-PL" w:eastAsia="pl-PL" w:bidi="pl-PL"/>
      </w:rPr>
    </w:lvl>
    <w:lvl w:ilvl="8" w:tplc="B46E744E">
      <w:numFmt w:val="bullet"/>
      <w:lvlText w:val="•"/>
      <w:lvlJc w:val="left"/>
      <w:pPr>
        <w:ind w:left="6953" w:hanging="34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D"/>
    <w:rsid w:val="00085530"/>
    <w:rsid w:val="000F04F5"/>
    <w:rsid w:val="001B1883"/>
    <w:rsid w:val="001E7AFB"/>
    <w:rsid w:val="002E1B90"/>
    <w:rsid w:val="0030766C"/>
    <w:rsid w:val="00345D27"/>
    <w:rsid w:val="00497C7E"/>
    <w:rsid w:val="005E2DE4"/>
    <w:rsid w:val="005E5F59"/>
    <w:rsid w:val="006075AD"/>
    <w:rsid w:val="00646D70"/>
    <w:rsid w:val="006C18BD"/>
    <w:rsid w:val="006C32AC"/>
    <w:rsid w:val="0072509F"/>
    <w:rsid w:val="007E191A"/>
    <w:rsid w:val="00845BED"/>
    <w:rsid w:val="00850CA1"/>
    <w:rsid w:val="009C3A38"/>
    <w:rsid w:val="00AC1717"/>
    <w:rsid w:val="00BE18B7"/>
    <w:rsid w:val="00C26FC7"/>
    <w:rsid w:val="00CB3A44"/>
    <w:rsid w:val="00DC64F9"/>
    <w:rsid w:val="00E119A8"/>
    <w:rsid w:val="00E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939DC"/>
  <w15:docId w15:val="{E96DF19B-BFDC-45CF-9A38-47E229D1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883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1B1883"/>
    <w:pPr>
      <w:ind w:left="26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8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1883"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B1883"/>
    <w:pPr>
      <w:ind w:left="1627" w:hanging="347"/>
      <w:jc w:val="both"/>
    </w:pPr>
  </w:style>
  <w:style w:type="paragraph" w:customStyle="1" w:styleId="TableParagraph">
    <w:name w:val="Table Paragraph"/>
    <w:basedOn w:val="Normalny"/>
    <w:uiPriority w:val="1"/>
    <w:qFormat/>
    <w:rsid w:val="001B1883"/>
  </w:style>
  <w:style w:type="paragraph" w:styleId="Nagwek">
    <w:name w:val="header"/>
    <w:basedOn w:val="Normalny"/>
    <w:link w:val="NagwekZnak"/>
    <w:uiPriority w:val="99"/>
    <w:unhideWhenUsed/>
    <w:rsid w:val="00850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CA1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0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CA1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C18B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a.pelc@inter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8AE9-754F-4F32-A17F-9E4D28B1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EDB_podstawa programowa_rozporz.pdf</vt:lpstr>
    </vt:vector>
  </TitlesOfParts>
  <Company>Acer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EDB_podstawa programowa_rozporz.pdf</dc:title>
  <dc:creator>a.lisiecka</dc:creator>
  <cp:lastModifiedBy>Konto Microsoft</cp:lastModifiedBy>
  <cp:revision>5</cp:revision>
  <dcterms:created xsi:type="dcterms:W3CDTF">2021-09-13T16:59:00Z</dcterms:created>
  <dcterms:modified xsi:type="dcterms:W3CDTF">2022-11-08T17:06:00Z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2021-08-20T00:00:00Z</vt:filetime>
  </property>
</Properties>
</file>