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9B83" w14:textId="77777777" w:rsidR="00F92AFF" w:rsidRDefault="00F92AFF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</w:p>
    <w:p w14:paraId="0FE44C47" w14:textId="77777777" w:rsidR="00F92AFF" w:rsidRDefault="00F92AFF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</w:p>
    <w:p w14:paraId="22536133" w14:textId="77777777" w:rsidR="00F92AFF" w:rsidRDefault="00F92AFF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</w:p>
    <w:p w14:paraId="5A669893" w14:textId="39266700" w:rsidR="00F92AFF" w:rsidRDefault="00D03167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14A484A" wp14:editId="69C3F7D3">
            <wp:extent cx="2514600" cy="1885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56F62" w14:textId="77777777" w:rsidR="00F92AFF" w:rsidRDefault="00F92AFF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</w:p>
    <w:p w14:paraId="6F048CA6" w14:textId="77777777" w:rsidR="00F92AFF" w:rsidRDefault="00F92AFF" w:rsidP="00DF409B">
      <w:pPr>
        <w:pStyle w:val="StronaTytuowaTytu"/>
        <w:spacing w:line="276" w:lineRule="auto"/>
        <w:rPr>
          <w:rFonts w:ascii="Times New Roman" w:hAnsi="Times New Roman"/>
          <w:sz w:val="24"/>
          <w:szCs w:val="24"/>
        </w:rPr>
      </w:pPr>
    </w:p>
    <w:p w14:paraId="5EC2AA1F" w14:textId="789FE04C" w:rsidR="00EE1CB5" w:rsidRPr="00933772" w:rsidRDefault="0092726C" w:rsidP="00933772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2726C">
        <w:rPr>
          <w:rFonts w:ascii="Times New Roman" w:hAnsi="Times New Roman"/>
          <w:b/>
          <w:bCs/>
          <w:sz w:val="24"/>
          <w:szCs w:val="24"/>
        </w:rPr>
        <w:t xml:space="preserve">ZAKRES CZĘŚCI PODSTAWY PROGRAMOWEJ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EE1CB5" w:rsidRPr="00EE1CB5">
        <w:rPr>
          <w:rFonts w:ascii="Times New Roman" w:hAnsi="Times New Roman"/>
          <w:sz w:val="24"/>
          <w:szCs w:val="24"/>
        </w:rPr>
        <w:t>Liceum ogólnokształcące</w:t>
      </w:r>
      <w:r w:rsidR="00933772">
        <w:rPr>
          <w:rFonts w:ascii="Times New Roman" w:hAnsi="Times New Roman"/>
          <w:sz w:val="24"/>
          <w:szCs w:val="24"/>
        </w:rPr>
        <w:t xml:space="preserve"> </w:t>
      </w:r>
      <w:r w:rsidR="00933772" w:rsidRPr="00E045FA">
        <w:rPr>
          <w:rFonts w:ascii="Times New Roman" w:hAnsi="Times New Roman"/>
          <w:b/>
          <w:sz w:val="24"/>
          <w:szCs w:val="24"/>
        </w:rPr>
        <w:t>Klasa I</w:t>
      </w:r>
      <w:r w:rsidR="00933772">
        <w:rPr>
          <w:rFonts w:ascii="Times New Roman" w:hAnsi="Times New Roman"/>
          <w:b/>
          <w:sz w:val="24"/>
          <w:szCs w:val="24"/>
        </w:rPr>
        <w:t>II</w:t>
      </w:r>
    </w:p>
    <w:p w14:paraId="6D054AC4" w14:textId="7BC18C99" w:rsidR="00EE1CB5" w:rsidRPr="00E045FA" w:rsidRDefault="00EE1CB5" w:rsidP="00EE1CB5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045FA">
        <w:rPr>
          <w:rFonts w:ascii="Times New Roman" w:hAnsi="Times New Roman"/>
          <w:b/>
          <w:sz w:val="24"/>
          <w:szCs w:val="24"/>
        </w:rPr>
        <w:t>MAT</w:t>
      </w:r>
      <w:r w:rsidR="003A620B">
        <w:rPr>
          <w:rFonts w:ascii="Times New Roman" w:hAnsi="Times New Roman"/>
          <w:b/>
          <w:sz w:val="24"/>
          <w:szCs w:val="24"/>
        </w:rPr>
        <w:t xml:space="preserve">EMATYKA  </w:t>
      </w:r>
      <w:r w:rsidRPr="00E045FA">
        <w:rPr>
          <w:rFonts w:ascii="Times New Roman" w:hAnsi="Times New Roman"/>
          <w:b/>
          <w:sz w:val="24"/>
          <w:szCs w:val="24"/>
        </w:rPr>
        <w:t xml:space="preserve"> ZAKRES PODSTAWOWY </w:t>
      </w:r>
    </w:p>
    <w:p w14:paraId="75E63841" w14:textId="77777777" w:rsidR="00BC17FF" w:rsidRDefault="00BC17FF" w:rsidP="00DF409B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1C091B37" w14:textId="797A2299" w:rsidR="00EE1CB5" w:rsidRDefault="00EE1CB5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do egzaminu z matematyki</w:t>
      </w:r>
      <w:r w:rsidR="00DD4EC2">
        <w:rPr>
          <w:rFonts w:ascii="Times New Roman" w:hAnsi="Times New Roman"/>
          <w:sz w:val="24"/>
          <w:szCs w:val="24"/>
        </w:rPr>
        <w:t xml:space="preserve">, przygotowane </w:t>
      </w:r>
      <w:r w:rsidR="00772384">
        <w:rPr>
          <w:rFonts w:ascii="Times New Roman" w:hAnsi="Times New Roman"/>
          <w:sz w:val="24"/>
          <w:szCs w:val="24"/>
        </w:rPr>
        <w:t>na </w:t>
      </w:r>
      <w:r>
        <w:rPr>
          <w:rFonts w:ascii="Times New Roman" w:hAnsi="Times New Roman"/>
          <w:sz w:val="24"/>
          <w:szCs w:val="24"/>
        </w:rPr>
        <w:t>podstawie programu nauczania</w:t>
      </w:r>
      <w:r w:rsidR="00772384">
        <w:rPr>
          <w:rFonts w:ascii="Times New Roman" w:hAnsi="Times New Roman"/>
          <w:sz w:val="24"/>
          <w:szCs w:val="24"/>
        </w:rPr>
        <w:t xml:space="preserve"> dla liceum/technikum MATeMAtyka, </w:t>
      </w:r>
      <w:r w:rsidR="00772384" w:rsidRPr="00772384">
        <w:rPr>
          <w:rFonts w:ascii="Times New Roman" w:hAnsi="Times New Roman"/>
          <w:sz w:val="24"/>
          <w:szCs w:val="24"/>
        </w:rPr>
        <w:t>Dorota Ponczek, Agnieszka Kamińska</w:t>
      </w:r>
      <w:r w:rsidR="00E045FA">
        <w:rPr>
          <w:rFonts w:ascii="Times New Roman" w:hAnsi="Times New Roman"/>
          <w:sz w:val="24"/>
          <w:szCs w:val="24"/>
        </w:rPr>
        <w:t>.</w:t>
      </w:r>
    </w:p>
    <w:p w14:paraId="2465BB5D" w14:textId="77777777" w:rsidR="00E045FA" w:rsidRDefault="00E045FA" w:rsidP="00772384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6DD1A2F8" w14:textId="39E66B26" w:rsidR="002B2DB4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DD4EC2">
        <w:rPr>
          <w:rFonts w:ascii="Times New Roman" w:hAnsi="Times New Roman"/>
          <w:sz w:val="24"/>
          <w:szCs w:val="24"/>
        </w:rPr>
        <w:t>Nazywam się</w:t>
      </w:r>
      <w:r w:rsidRPr="00E045FA">
        <w:rPr>
          <w:rFonts w:ascii="Times New Roman" w:hAnsi="Times New Roman"/>
          <w:b/>
          <w:sz w:val="24"/>
          <w:szCs w:val="24"/>
        </w:rPr>
        <w:t xml:space="preserve"> Barbara Szlachta</w:t>
      </w:r>
      <w:r>
        <w:rPr>
          <w:rFonts w:ascii="Times New Roman" w:hAnsi="Times New Roman"/>
          <w:sz w:val="24"/>
          <w:szCs w:val="24"/>
        </w:rPr>
        <w:t>, jestem nauczycielem, absolwentką</w:t>
      </w:r>
      <w:r w:rsidRPr="00E045FA">
        <w:rPr>
          <w:rFonts w:ascii="Times New Roman" w:hAnsi="Times New Roman"/>
          <w:sz w:val="24"/>
          <w:szCs w:val="24"/>
        </w:rPr>
        <w:t xml:space="preserve"> Uniwersyt</w:t>
      </w:r>
      <w:r>
        <w:rPr>
          <w:rFonts w:ascii="Times New Roman" w:hAnsi="Times New Roman"/>
          <w:sz w:val="24"/>
          <w:szCs w:val="24"/>
        </w:rPr>
        <w:t xml:space="preserve">etu </w:t>
      </w:r>
      <w:r w:rsidRPr="00E045FA">
        <w:rPr>
          <w:rFonts w:ascii="Times New Roman" w:hAnsi="Times New Roman"/>
          <w:sz w:val="24"/>
          <w:szCs w:val="24"/>
        </w:rPr>
        <w:t>Rzeszowski</w:t>
      </w:r>
      <w:r>
        <w:rPr>
          <w:rFonts w:ascii="Times New Roman" w:hAnsi="Times New Roman"/>
          <w:sz w:val="24"/>
          <w:szCs w:val="24"/>
        </w:rPr>
        <w:t>ego. Ukończyłam</w:t>
      </w:r>
      <w:r w:rsidRPr="00E045FA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magisterskie na kierunku</w:t>
      </w:r>
      <w:r w:rsidRPr="00E045FA">
        <w:rPr>
          <w:rFonts w:ascii="Times New Roman" w:hAnsi="Times New Roman"/>
          <w:sz w:val="24"/>
          <w:szCs w:val="24"/>
        </w:rPr>
        <w:t xml:space="preserve"> matematyka nauczycielska,</w:t>
      </w:r>
      <w:r w:rsidR="00DD4EC2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inżynierskie na kierunku</w:t>
      </w:r>
      <w:r w:rsidRPr="00E045FA">
        <w:rPr>
          <w:rFonts w:ascii="Times New Roman" w:hAnsi="Times New Roman"/>
          <w:sz w:val="24"/>
          <w:szCs w:val="24"/>
        </w:rPr>
        <w:t xml:space="preserve"> inform</w:t>
      </w:r>
      <w:r w:rsidR="002B2DB4">
        <w:rPr>
          <w:rFonts w:ascii="Times New Roman" w:hAnsi="Times New Roman"/>
          <w:sz w:val="24"/>
          <w:szCs w:val="24"/>
        </w:rPr>
        <w:t>atyka oraz studia podyplomowe z </w:t>
      </w:r>
      <w:r w:rsidRPr="00E045FA">
        <w:rPr>
          <w:rFonts w:ascii="Times New Roman" w:hAnsi="Times New Roman"/>
          <w:sz w:val="24"/>
          <w:szCs w:val="24"/>
        </w:rPr>
        <w:t xml:space="preserve">zakresu matematyka w finansach. </w:t>
      </w:r>
      <w:r w:rsidR="008741BD" w:rsidRPr="008741BD">
        <w:rPr>
          <w:rFonts w:ascii="Times New Roman" w:hAnsi="Times New Roman"/>
          <w:sz w:val="24"/>
          <w:szCs w:val="24"/>
        </w:rPr>
        <w:t xml:space="preserve">Uczenie daje mi wielką satysfakcję, każdy sukces moich uczniów to </w:t>
      </w:r>
      <w:r w:rsidR="008741BD">
        <w:rPr>
          <w:rFonts w:ascii="Times New Roman" w:hAnsi="Times New Roman"/>
          <w:sz w:val="24"/>
          <w:szCs w:val="24"/>
        </w:rPr>
        <w:t>nagroda i radość</w:t>
      </w:r>
      <w:r w:rsidRPr="00E045FA">
        <w:rPr>
          <w:rFonts w:ascii="Times New Roman" w:hAnsi="Times New Roman"/>
          <w:sz w:val="24"/>
          <w:szCs w:val="24"/>
        </w:rPr>
        <w:t xml:space="preserve">. </w:t>
      </w:r>
    </w:p>
    <w:p w14:paraId="1E65E92D" w14:textId="77777777" w:rsidR="002B2DB4" w:rsidRDefault="002B2DB4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46AF182C" w14:textId="77777777" w:rsidR="00E045FA" w:rsidRPr="00E045FA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E045FA">
        <w:rPr>
          <w:rFonts w:ascii="Times New Roman" w:hAnsi="Times New Roman"/>
          <w:sz w:val="24"/>
          <w:szCs w:val="24"/>
        </w:rPr>
        <w:t xml:space="preserve">Zapraszam do kontaktu pod adresem: </w:t>
      </w:r>
      <w:r w:rsidRPr="003A620B">
        <w:rPr>
          <w:rFonts w:ascii="Times New Roman" w:hAnsi="Times New Roman"/>
          <w:color w:val="0070C0"/>
          <w:sz w:val="24"/>
          <w:szCs w:val="24"/>
        </w:rPr>
        <w:t>barbarka_s@o2.pl</w:t>
      </w:r>
    </w:p>
    <w:p w14:paraId="7E49C195" w14:textId="77777777" w:rsidR="002B2DB4" w:rsidRDefault="002B2DB4" w:rsidP="004209DE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6E946F61" w14:textId="77777777" w:rsidR="002B2DB4" w:rsidRPr="00E045FA" w:rsidRDefault="002B2DB4" w:rsidP="004209DE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4F81DEFD" w14:textId="77777777" w:rsidR="00F27E2D" w:rsidRPr="00A817EC" w:rsidRDefault="00F27E2D" w:rsidP="00F27E2D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bCs/>
        </w:rPr>
      </w:pPr>
      <w:r w:rsidRPr="00A817EC">
        <w:rPr>
          <w:b/>
          <w:smallCaps/>
        </w:rPr>
        <w:t>FUNKCJA WYKŁADNICZA I FUNKCJA LOGARYTMICZNA</w:t>
      </w:r>
    </w:p>
    <w:p w14:paraId="44546867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Potęga o wykładniku wymiernym – powtórzenie</w:t>
      </w:r>
    </w:p>
    <w:p w14:paraId="7535FEBF" w14:textId="77777777" w:rsidR="00F27E2D" w:rsidRPr="00A817EC" w:rsidRDefault="00F27E2D" w:rsidP="00F27E2D">
      <w:pPr>
        <w:numPr>
          <w:ilvl w:val="0"/>
          <w:numId w:val="29"/>
        </w:numPr>
        <w:ind w:left="355" w:hanging="355"/>
      </w:pPr>
      <w:r w:rsidRPr="00A817EC">
        <w:t xml:space="preserve">zapisuje pierwiastek </w:t>
      </w:r>
      <w:r w:rsidRPr="00A817EC">
        <w:rPr>
          <w:i/>
        </w:rPr>
        <w:t>n</w:t>
      </w:r>
      <w:r w:rsidRPr="00A817EC">
        <w:t xml:space="preserve">-tego stopnia w postaci potęgi o podanej podstawie i wykładniku </w:t>
      </w:r>
      <m:oMath>
        <m:f>
          <m:fPr>
            <m:ctrlPr>
              <w:rPr>
                <w:rFonts w:ascii="Cambria Math" w:eastAsia="Cambria Math" w:hAnsi="Cambria Math"/>
              </w:rPr>
            </m:ctrlPr>
          </m:fPr>
          <m:num>
            <m:r>
              <w:rPr>
                <w:rFonts w:ascii="Cambria Math" w:eastAsia="Cambria Math" w:hAnsi="Cambria Math"/>
              </w:rPr>
              <m:t>1</m:t>
            </m:r>
          </m:num>
          <m:den>
            <m:r>
              <w:rPr>
                <w:rFonts w:ascii="Cambria Math" w:eastAsia="Cambria Math" w:hAnsi="Cambria Math"/>
              </w:rPr>
              <m:t>n</m:t>
            </m:r>
          </m:den>
        </m:f>
      </m:oMath>
    </w:p>
    <w:p w14:paraId="337AE298" w14:textId="77777777" w:rsidR="00F27E2D" w:rsidRPr="00A817EC" w:rsidRDefault="00F27E2D" w:rsidP="00F27E2D">
      <w:pPr>
        <w:numPr>
          <w:ilvl w:val="0"/>
          <w:numId w:val="29"/>
        </w:numPr>
        <w:ind w:left="355" w:hanging="355"/>
      </w:pPr>
      <w:r w:rsidRPr="00A817EC">
        <w:t>oblicza potęgi o wykładnikach wymiernych</w:t>
      </w:r>
    </w:p>
    <w:p w14:paraId="0C53A8C7" w14:textId="77777777" w:rsidR="00F27E2D" w:rsidRPr="00A817EC" w:rsidRDefault="00F27E2D" w:rsidP="00F27E2D">
      <w:pPr>
        <w:numPr>
          <w:ilvl w:val="0"/>
          <w:numId w:val="29"/>
        </w:numPr>
        <w:ind w:left="355" w:hanging="355"/>
      </w:pPr>
      <w:r w:rsidRPr="00A817EC">
        <w:t>zapisuje daną liczbę w postaci potęgi o wykładniku wymiernym</w:t>
      </w:r>
    </w:p>
    <w:p w14:paraId="007E9FAE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Potęga o wykładniku rzeczywistym</w:t>
      </w:r>
    </w:p>
    <w:p w14:paraId="14C09155" w14:textId="77777777" w:rsidR="00F27E2D" w:rsidRPr="00A817EC" w:rsidRDefault="00F27E2D" w:rsidP="00F27E2D">
      <w:pPr>
        <w:numPr>
          <w:ilvl w:val="0"/>
          <w:numId w:val="29"/>
        </w:numPr>
        <w:ind w:left="355" w:hanging="355"/>
      </w:pPr>
      <w:r w:rsidRPr="00A817EC">
        <w:t>zapisuje daną liczbę w postaci potęgi o podanej podstawie i wykładniku rzeczywistym</w:t>
      </w:r>
    </w:p>
    <w:p w14:paraId="3A94296C" w14:textId="77777777" w:rsidR="00F27E2D" w:rsidRPr="00A817EC" w:rsidRDefault="00F27E2D" w:rsidP="00F27E2D">
      <w:pPr>
        <w:numPr>
          <w:ilvl w:val="0"/>
          <w:numId w:val="29"/>
        </w:numPr>
        <w:ind w:left="355" w:hanging="355"/>
      </w:pPr>
      <w:r w:rsidRPr="00A817EC">
        <w:t>upraszcza wyrażenia, stosując twierdzenia o działaniach na potęgach, i oblicza ich wartość</w:t>
      </w:r>
    </w:p>
    <w:p w14:paraId="6105D469" w14:textId="77777777" w:rsidR="00F27E2D" w:rsidRPr="00A817EC" w:rsidRDefault="00F27E2D" w:rsidP="00F27E2D">
      <w:pPr>
        <w:numPr>
          <w:ilvl w:val="0"/>
          <w:numId w:val="29"/>
        </w:numPr>
        <w:ind w:left="355" w:hanging="355"/>
      </w:pPr>
      <w:r w:rsidRPr="00A817EC">
        <w:t>szacuje wartości potęg o wykładnikach rzeczywistych</w:t>
      </w:r>
    </w:p>
    <w:p w14:paraId="37B29CE8" w14:textId="77777777" w:rsidR="00F27E2D" w:rsidRPr="00A817EC" w:rsidRDefault="00F27E2D" w:rsidP="00F27E2D">
      <w:pPr>
        <w:numPr>
          <w:ilvl w:val="0"/>
          <w:numId w:val="29"/>
        </w:numPr>
        <w:ind w:left="355" w:hanging="355"/>
      </w:pPr>
      <w:r w:rsidRPr="00A817EC">
        <w:t>stosuje w zadaniach twierdzenie o działaniach na potęgach</w:t>
      </w:r>
    </w:p>
    <w:p w14:paraId="5A3A452C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Funkcja wykładnicza</w:t>
      </w:r>
    </w:p>
    <w:p w14:paraId="087CA179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>oblicza wartości danej funkcji wykładniczej dla podanych argumentów</w:t>
      </w:r>
    </w:p>
    <w:p w14:paraId="304B556E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>sprawdza, czy podany punkt należy do wykresu danej funkcji wykładniczej</w:t>
      </w:r>
    </w:p>
    <w:p w14:paraId="551938D2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>szkicuje wykres funkcji wykładniczej i określa jej własności</w:t>
      </w:r>
    </w:p>
    <w:p w14:paraId="43A5C4A7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lastRenderedPageBreak/>
        <w:t>porównuje liczby przedstawione w postaci potęg, korzystając z monotoniczności funkcji wykładniczej</w:t>
      </w:r>
    </w:p>
    <w:p w14:paraId="497617E1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>wyznacza wzór funkcji wykładniczej na podstawie współrzędnych punktu należącego do jej wykresu oraz szkicuje ten wykres</w:t>
      </w:r>
    </w:p>
    <w:p w14:paraId="527EEB14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 xml:space="preserve">Przekształcenia wykresu funkcji wykładniczej </w:t>
      </w:r>
    </w:p>
    <w:p w14:paraId="6A0D3E06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>szkicuje wykres funkcji, stosując przesunięcie wykresu odpowiedniej funkcji wykładniczej wzdłuż osi układu współrzędnych, i podaje jej własności</w:t>
      </w:r>
    </w:p>
    <w:p w14:paraId="19114B44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>szkicuje wykres funkcji, stosując symetrię względem osi układu współrzędnych wykresu odpowiedniej funkcji wykładniczej, i podaje jej własności</w:t>
      </w:r>
    </w:p>
    <w:p w14:paraId="4781366F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 xml:space="preserve">szkicuje wykres funkcji, stosując złożenia przekształceń: przesunięcia wzdłuż osi układu współrzędnych i symetrię względem osi </w:t>
      </w:r>
      <w:r w:rsidRPr="00A817EC">
        <w:rPr>
          <w:i/>
        </w:rPr>
        <w:t>OX</w:t>
      </w:r>
      <w:r w:rsidRPr="00A817EC">
        <w:t>, i podaje ich własności</w:t>
      </w:r>
    </w:p>
    <w:p w14:paraId="43122C25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 xml:space="preserve">wyznacza wartość współczynnika, dla której wykres danej funkcji przechodzi przez podany punkt </w:t>
      </w:r>
    </w:p>
    <w:p w14:paraId="2B346FE5" w14:textId="77777777" w:rsidR="00D53196" w:rsidRPr="00A817EC" w:rsidRDefault="00D53196" w:rsidP="00D53196">
      <w:pPr>
        <w:numPr>
          <w:ilvl w:val="0"/>
          <w:numId w:val="29"/>
        </w:numPr>
        <w:ind w:left="355" w:hanging="355"/>
      </w:pPr>
      <w:r w:rsidRPr="00A817EC">
        <w:t>odczytuje z wykresu funkcji wykładniczej zbiór rozwiązań nierówności</w:t>
      </w:r>
    </w:p>
    <w:p w14:paraId="15B55F9D" w14:textId="77777777" w:rsidR="00D53196" w:rsidRPr="00A817EC" w:rsidRDefault="00D53196" w:rsidP="00D53196">
      <w:pPr>
        <w:spacing w:line="276" w:lineRule="auto"/>
        <w:ind w:left="360"/>
        <w:jc w:val="both"/>
        <w:rPr>
          <w:bCs/>
        </w:rPr>
      </w:pPr>
      <w:r w:rsidRPr="00A817EC">
        <w:t>wyjaśnia, jak należy przekształcić wykres funkcji, aby otrzymać wykres innej funkcji</w:t>
      </w:r>
    </w:p>
    <w:p w14:paraId="6A21BF15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Logarytm</w:t>
      </w:r>
    </w:p>
    <w:p w14:paraId="2BAC798C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oblicza logarytm danej liczby</w:t>
      </w:r>
    </w:p>
    <w:p w14:paraId="12BFBF70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stosuje równości wynikające z definicji logarytmu do obliczania jego wartości</w:t>
      </w:r>
    </w:p>
    <w:p w14:paraId="611FDB6A" w14:textId="77777777" w:rsidR="00D014EF" w:rsidRPr="00A2409E" w:rsidRDefault="00D014EF" w:rsidP="00A2409E">
      <w:pPr>
        <w:numPr>
          <w:ilvl w:val="0"/>
          <w:numId w:val="29"/>
        </w:numPr>
        <w:ind w:left="355" w:hanging="355"/>
      </w:pPr>
      <w:r w:rsidRPr="00A817EC">
        <w:t>wyznacza podstawę logarytmu lub liczbę logarytmowaną, gdy dana jest wartość logarytmu; podaje odpowiednie założenia dla podstawy logarytmu oraz liczby logarytmowanej</w:t>
      </w:r>
    </w:p>
    <w:p w14:paraId="1E316666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Logarytm dziesiętny</w:t>
      </w:r>
    </w:p>
    <w:p w14:paraId="68321851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odczytuje z tablic przybliżone wartości logarytmów dziesiętnych</w:t>
      </w:r>
    </w:p>
    <w:p w14:paraId="64DBBD48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oblicza wartości wyrażeń</w:t>
      </w:r>
      <w:r w:rsidRPr="00A817EC">
        <w:rPr>
          <w:color w:val="9900FF"/>
        </w:rPr>
        <w:t xml:space="preserve">, </w:t>
      </w:r>
      <w:r w:rsidRPr="00A817EC">
        <w:t>stosując własności logarytmu, w szczególności logarytmu dziesiętnego</w:t>
      </w:r>
    </w:p>
    <w:p w14:paraId="5CF95589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Logarytm iloczynu i logarytm ilorazu</w:t>
      </w:r>
    </w:p>
    <w:p w14:paraId="64535590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stosuje twierdzenia o logarytmie iloczynu i logarytmie ilorazu do obliczania wartości wyrażeń z logarytmami</w:t>
      </w:r>
    </w:p>
    <w:p w14:paraId="6C066B9F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stosuje twierdzenie o logarytmie iloczynu i logarytmie ilorazu do uzasadniania równości wyrażeń</w:t>
      </w:r>
    </w:p>
    <w:p w14:paraId="4D5BABB2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Logarytm potęgi</w:t>
      </w:r>
    </w:p>
    <w:p w14:paraId="50D6AC19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stosuje twierdzenie o logarytmie potęgi do obliczania wartości wyrażeń z logarytmami</w:t>
      </w:r>
    </w:p>
    <w:p w14:paraId="56950C27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Funkcja logarytmiczna</w:t>
      </w:r>
    </w:p>
    <w:p w14:paraId="2F00228A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szkicuje wykres funkcji logarytmicznej i określa jej własności</w:t>
      </w:r>
    </w:p>
    <w:p w14:paraId="3339D0F7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wyznacza wzór funkcji logarytmicznej, gdy dane są współrzędne punktu należącego do jej wykresu</w:t>
      </w:r>
    </w:p>
    <w:p w14:paraId="4C125C7C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wyznacza zbiór wartości funkcji logarytmicznej o podanej dziedzinie</w:t>
      </w:r>
    </w:p>
    <w:p w14:paraId="7772E932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odczytuje z wykresu funkcji logarytmicznej zbiór rozwiązań nierówności</w:t>
      </w:r>
    </w:p>
    <w:p w14:paraId="0E690F70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Przekształcenia wykresu funkcji logarytmicznej</w:t>
      </w:r>
    </w:p>
    <w:p w14:paraId="6F82014B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szkicuje wykres funkcji</w:t>
      </w:r>
      <w:r w:rsidRPr="00A817EC">
        <w:rPr>
          <w:color w:val="9900FF"/>
        </w:rPr>
        <w:t>,</w:t>
      </w:r>
      <w:r w:rsidRPr="00A817EC">
        <w:t xml:space="preserve"> stosując przesunięcie wykresu odpowiedniej funkcji logarytmicznej wzdłuż osi układu współrzędnych, i podaje jej własności</w:t>
      </w:r>
    </w:p>
    <w:p w14:paraId="697890A1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szkicuje wykres funkcji</w:t>
      </w:r>
      <w:r w:rsidRPr="00A817EC">
        <w:rPr>
          <w:color w:val="9900FF"/>
        </w:rPr>
        <w:t>,</w:t>
      </w:r>
      <w:r w:rsidRPr="00A817EC">
        <w:t xml:space="preserve"> stosując symetrię względem osi układu współrzędnych wykresu odpowiedniej funkcji logarytmicznej, i podaje jej własności</w:t>
      </w:r>
    </w:p>
    <w:p w14:paraId="51517064" w14:textId="77777777" w:rsidR="00D014EF" w:rsidRPr="00A817EC" w:rsidRDefault="00D014EF" w:rsidP="00D014EF">
      <w:pPr>
        <w:numPr>
          <w:ilvl w:val="0"/>
          <w:numId w:val="29"/>
        </w:numPr>
        <w:ind w:left="355" w:hanging="355"/>
      </w:pPr>
      <w:r w:rsidRPr="00A817EC">
        <w:t>szkicuje wykres funkcji</w:t>
      </w:r>
      <w:r w:rsidRPr="00A817EC">
        <w:rPr>
          <w:color w:val="9900FF"/>
        </w:rPr>
        <w:t>,</w:t>
      </w:r>
      <w:r w:rsidRPr="00A817EC">
        <w:t xml:space="preserve"> stosując złożenia przekształceń: przesunięcia wzdłuż osi układu współrzędnych i symetrię względem osi </w:t>
      </w:r>
      <w:r w:rsidRPr="00A817EC">
        <w:rPr>
          <w:i/>
        </w:rPr>
        <w:t>OY</w:t>
      </w:r>
      <w:r w:rsidRPr="00A817EC">
        <w:t>, i określa jej własności</w:t>
      </w:r>
    </w:p>
    <w:p w14:paraId="3C51887E" w14:textId="77777777" w:rsidR="00F27E2D" w:rsidRPr="00A817EC" w:rsidRDefault="00F27E2D" w:rsidP="00F27E2D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A817EC">
        <w:rPr>
          <w:bCs/>
        </w:rPr>
        <w:t>Funkcje wykładnicza i logarytmiczna – zastosowania</w:t>
      </w:r>
    </w:p>
    <w:p w14:paraId="1EEE0D49" w14:textId="77777777" w:rsidR="00D014EF" w:rsidRDefault="00D014EF" w:rsidP="00D014EF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A817EC">
        <w:rPr>
          <w:bCs/>
        </w:rPr>
        <w:lastRenderedPageBreak/>
        <w:t>wykorzystuje funkcje wykładniczą i logarytmiczną do rozwiązywania zadań osadzonych w kontekście praktycznym, dotyczące wzrostu wykładniczego i rozpadu promieniotwórczego</w:t>
      </w:r>
    </w:p>
    <w:p w14:paraId="6C385D14" w14:textId="77777777" w:rsidR="00933772" w:rsidRPr="00A817EC" w:rsidRDefault="00933772" w:rsidP="00933772">
      <w:pPr>
        <w:pStyle w:val="Akapitzlist"/>
        <w:spacing w:line="276" w:lineRule="auto"/>
        <w:ind w:left="360"/>
        <w:jc w:val="both"/>
        <w:rPr>
          <w:bCs/>
        </w:rPr>
      </w:pPr>
    </w:p>
    <w:p w14:paraId="2D80763F" w14:textId="77777777" w:rsidR="00F8130E" w:rsidRPr="00A817EC" w:rsidRDefault="00F8130E" w:rsidP="00F8130E">
      <w:pPr>
        <w:spacing w:line="276" w:lineRule="auto"/>
        <w:jc w:val="both"/>
        <w:rPr>
          <w:bCs/>
        </w:rPr>
      </w:pPr>
      <w:r w:rsidRPr="00A817EC">
        <w:rPr>
          <w:b/>
        </w:rPr>
        <w:t xml:space="preserve">2. </w:t>
      </w:r>
      <w:r w:rsidRPr="00A817EC">
        <w:rPr>
          <w:b/>
          <w:smallCaps/>
        </w:rPr>
        <w:t>GEOMETRIA ANALITYCZNA</w:t>
      </w:r>
      <w:r w:rsidRPr="00A817EC">
        <w:rPr>
          <w:bCs/>
        </w:rPr>
        <w:t xml:space="preserve"> </w:t>
      </w:r>
    </w:p>
    <w:p w14:paraId="344528BA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 xml:space="preserve">Odległość między punktami w układzie współrzędnych </w:t>
      </w:r>
    </w:p>
    <w:p w14:paraId="5C38393E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oblicza odległość między punktami w układzie współrzędnych</w:t>
      </w:r>
    </w:p>
    <w:p w14:paraId="73F8D8E9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stosuje wzór na odległość między punktami w zadaniach</w:t>
      </w:r>
    </w:p>
    <w:p w14:paraId="2CA6573C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Środek odcinka</w:t>
      </w:r>
    </w:p>
    <w:p w14:paraId="046D648E" w14:textId="77777777" w:rsidR="00D014EF" w:rsidRPr="00A817EC" w:rsidRDefault="00D014EF" w:rsidP="00D014EF">
      <w:pPr>
        <w:numPr>
          <w:ilvl w:val="0"/>
          <w:numId w:val="31"/>
        </w:numPr>
      </w:pPr>
      <w:r w:rsidRPr="00A817EC">
        <w:t>wyznacza współrzędne środka odcinka, jeśli dane są współrzędne jego końców</w:t>
      </w:r>
    </w:p>
    <w:p w14:paraId="73B74132" w14:textId="77777777" w:rsidR="00D014EF" w:rsidRPr="00A817EC" w:rsidRDefault="00D014EF" w:rsidP="00D014EF">
      <w:pPr>
        <w:numPr>
          <w:ilvl w:val="0"/>
          <w:numId w:val="31"/>
        </w:numPr>
      </w:pPr>
      <w:r w:rsidRPr="00A817EC">
        <w:t>wyznacza współrzędne jednego z końców odcinka, gdy dane są współrzędne jego środka i drugiego końca</w:t>
      </w:r>
    </w:p>
    <w:p w14:paraId="584D2269" w14:textId="77777777" w:rsidR="00D014EF" w:rsidRPr="00A817EC" w:rsidRDefault="00D014EF" w:rsidP="00D014EF">
      <w:pPr>
        <w:numPr>
          <w:ilvl w:val="0"/>
          <w:numId w:val="31"/>
        </w:numPr>
      </w:pPr>
      <w:r w:rsidRPr="00A817EC">
        <w:t>stosuje wzór na środek odcinka w zadaniach dotyczących własności wielokątów w układzie współrzędnych</w:t>
      </w:r>
    </w:p>
    <w:p w14:paraId="222DEABE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Odległość punktu od prostej</w:t>
      </w:r>
    </w:p>
    <w:p w14:paraId="56933145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oblicza odległość punktu od prostej</w:t>
      </w:r>
    </w:p>
    <w:p w14:paraId="67D61162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oblicza odległość między prostymi równoległymi</w:t>
      </w:r>
    </w:p>
    <w:p w14:paraId="1A65DD55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stosuje wzór na odległość punktu od prostej do obliczania pól wielokątów</w:t>
      </w:r>
    </w:p>
    <w:p w14:paraId="50E8BB9A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Okrąg w układzie współrzędnych (1)</w:t>
      </w:r>
    </w:p>
    <w:p w14:paraId="0B71E5DB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podaje równanie okręgu o danych środku i  promieniu</w:t>
      </w:r>
    </w:p>
    <w:p w14:paraId="2B8BAD0B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sprawdza, czy punkt należy do danego okręgu</w:t>
      </w:r>
    </w:p>
    <w:p w14:paraId="287A5876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 xml:space="preserve">podaje współrzędne środka i promień okręgu, korzystając z postaci kanonicznej równania okręgu </w:t>
      </w:r>
    </w:p>
    <w:p w14:paraId="78A07C0F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wyznacza równanie okręgu o danym środku, przechodzącego przez dany punkt</w:t>
      </w:r>
    </w:p>
    <w:p w14:paraId="3FC43972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wyznacza równanie okręgu, jeśli dane są współrzędne końców jego średnicy</w:t>
      </w:r>
    </w:p>
    <w:p w14:paraId="65DC96C4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Okrąg w układzie współrzędnych (2)</w:t>
      </w:r>
    </w:p>
    <w:p w14:paraId="5A90BA90" w14:textId="77777777" w:rsidR="00D014EF" w:rsidRPr="00A817EC" w:rsidRDefault="00D014EF" w:rsidP="00D014EF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A817EC">
        <w:t>wyznacza równanie okręgu spełniającego podane warunki</w:t>
      </w:r>
    </w:p>
    <w:p w14:paraId="7D520C96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Wzajemne położenie dw</w:t>
      </w:r>
      <w:r w:rsidR="00D014EF" w:rsidRPr="00A817EC">
        <w:rPr>
          <w:bCs/>
        </w:rPr>
        <w:t>óch okręgów</w:t>
      </w:r>
    </w:p>
    <w:p w14:paraId="4FB9D45F" w14:textId="77777777" w:rsidR="00D014EF" w:rsidRPr="00A817EC" w:rsidRDefault="00D014EF" w:rsidP="00D014EF">
      <w:pPr>
        <w:numPr>
          <w:ilvl w:val="0"/>
          <w:numId w:val="32"/>
        </w:numPr>
        <w:ind w:left="357" w:hanging="357"/>
      </w:pPr>
      <w:r w:rsidRPr="00A817EC">
        <w:t>określa liczbę punktów wspólnych dwóch okręgów</w:t>
      </w:r>
    </w:p>
    <w:p w14:paraId="27152059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Wzajemne położenie okręgu i prostej</w:t>
      </w:r>
    </w:p>
    <w:p w14:paraId="7086B605" w14:textId="77777777" w:rsidR="00D014EF" w:rsidRPr="00A817EC" w:rsidRDefault="00D014EF" w:rsidP="00D014EF">
      <w:pPr>
        <w:numPr>
          <w:ilvl w:val="0"/>
          <w:numId w:val="32"/>
        </w:numPr>
        <w:ind w:left="357" w:hanging="357"/>
      </w:pPr>
      <w:r w:rsidRPr="00A817EC">
        <w:t xml:space="preserve">podaje liczbę punktów wspólnych i określa wzajemne położenie okręgu i prostej, porównując odległość środka okręgu od prostej z jego promieniem </w:t>
      </w:r>
    </w:p>
    <w:p w14:paraId="7B01C6CA" w14:textId="77777777" w:rsidR="00D014EF" w:rsidRPr="00A817EC" w:rsidRDefault="00D014EF" w:rsidP="00D014EF">
      <w:pPr>
        <w:numPr>
          <w:ilvl w:val="0"/>
          <w:numId w:val="32"/>
        </w:numPr>
        <w:ind w:left="357" w:hanging="357"/>
      </w:pPr>
      <w:r w:rsidRPr="00A817EC">
        <w:t>korzysta z własności stycznej do okręgu</w:t>
      </w:r>
    </w:p>
    <w:p w14:paraId="0E341FA8" w14:textId="77777777" w:rsidR="00D014EF" w:rsidRPr="00A817EC" w:rsidRDefault="00D014EF" w:rsidP="00D014EF">
      <w:pPr>
        <w:numPr>
          <w:ilvl w:val="0"/>
          <w:numId w:val="32"/>
        </w:numPr>
        <w:ind w:left="357" w:hanging="357"/>
      </w:pPr>
      <w:r w:rsidRPr="00A817EC">
        <w:t>podaje równania stycznych do okręgu, równoległych do osi układu współrzędnych</w:t>
      </w:r>
    </w:p>
    <w:p w14:paraId="00AF35A5" w14:textId="77777777" w:rsidR="00F27E2D" w:rsidRPr="00A817EC" w:rsidRDefault="00D014EF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Układy równań – powtórzenie</w:t>
      </w:r>
    </w:p>
    <w:p w14:paraId="5CA9A49A" w14:textId="77777777" w:rsidR="00D014EF" w:rsidRPr="00A817EC" w:rsidRDefault="00D014EF" w:rsidP="00D014EF">
      <w:pPr>
        <w:numPr>
          <w:ilvl w:val="0"/>
          <w:numId w:val="33"/>
        </w:numPr>
      </w:pPr>
      <w:r w:rsidRPr="00A817EC">
        <w:t>rozwiązuje algebraicznie układ równań i podaje interpretację geometryczną rozwiązania</w:t>
      </w:r>
    </w:p>
    <w:p w14:paraId="731C817C" w14:textId="77777777" w:rsidR="00D014EF" w:rsidRPr="00A817EC" w:rsidRDefault="00D014EF" w:rsidP="00D014EF">
      <w:pPr>
        <w:numPr>
          <w:ilvl w:val="0"/>
          <w:numId w:val="33"/>
        </w:numPr>
      </w:pPr>
      <w:r w:rsidRPr="00A817EC">
        <w:t>wyznacza punkty wspólne prostej i paraboli; podaje interpretację geometryczną rozwiązania</w:t>
      </w:r>
    </w:p>
    <w:p w14:paraId="27A059AD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Punkty wspólne prostej i okręgu (1)</w:t>
      </w:r>
    </w:p>
    <w:p w14:paraId="4D9CFD6A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rozwiązuje algebraicznie i graficznie układy równań, z których jedno opisuje prostą, a drugie – okrąg o środku w początku układu współrzędnych</w:t>
      </w:r>
    </w:p>
    <w:p w14:paraId="1AB2B4DC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rozwiązuje zadania dotyczące wielokątów wpisanych w dany okrąg</w:t>
      </w:r>
    </w:p>
    <w:p w14:paraId="54D11E3C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Punkty wspólne prostej i okręgu (2)</w:t>
      </w:r>
    </w:p>
    <w:p w14:paraId="7581B41E" w14:textId="77777777" w:rsidR="00D014EF" w:rsidRPr="00A817EC" w:rsidRDefault="00D014EF" w:rsidP="00D014EF">
      <w:pPr>
        <w:numPr>
          <w:ilvl w:val="0"/>
          <w:numId w:val="34"/>
        </w:numPr>
      </w:pPr>
      <w:r w:rsidRPr="00A817EC">
        <w:t>rozwiązuje algebraicznie układy równań, z których jedno jest równaniem okręgu, a drugie – równaniem prostej</w:t>
      </w:r>
    </w:p>
    <w:p w14:paraId="0BE7D851" w14:textId="77777777" w:rsidR="00D014EF" w:rsidRPr="00A817EC" w:rsidRDefault="00D014EF" w:rsidP="00D014EF">
      <w:pPr>
        <w:numPr>
          <w:ilvl w:val="0"/>
          <w:numId w:val="34"/>
        </w:numPr>
      </w:pPr>
      <w:r w:rsidRPr="00A817EC">
        <w:t>stosuje układy równań do rozwiązywania zadań dotyczących okręgów i wielokątów</w:t>
      </w:r>
    </w:p>
    <w:p w14:paraId="586240D0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Symetria osiowa</w:t>
      </w:r>
    </w:p>
    <w:p w14:paraId="4C5D5DE7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lastRenderedPageBreak/>
        <w:t>wskazuje figury osiowosymetryczne i podaje liczbę ich osi symetrii</w:t>
      </w:r>
    </w:p>
    <w:p w14:paraId="34E847CD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znajduje współrzędne punktu położonego symetrycznie do danego punktu względem osi układu współrzędnych</w:t>
      </w:r>
    </w:p>
    <w:p w14:paraId="4E1757FE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szkicuje obraz wielokąta w symetrii względem jednej z osi układu współrzędnych i podaje współrzędne jego wierzchołków</w:t>
      </w:r>
    </w:p>
    <w:p w14:paraId="709780EA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 xml:space="preserve">podaje równanie okręgu symetrycznego do danego okręgu względem jednej z osi układu współrzędnych </w:t>
      </w:r>
    </w:p>
    <w:p w14:paraId="7F398272" w14:textId="77777777" w:rsidR="00F8130E" w:rsidRPr="00A817EC" w:rsidRDefault="00D014EF" w:rsidP="00F8130E">
      <w:pPr>
        <w:numPr>
          <w:ilvl w:val="0"/>
          <w:numId w:val="29"/>
        </w:numPr>
      </w:pPr>
      <w:r w:rsidRPr="00A817EC">
        <w:t>sprawdza, czy odcinki są symetryczne względem osi układu współrzędnych</w:t>
      </w:r>
    </w:p>
    <w:p w14:paraId="5C4E4FEA" w14:textId="77777777" w:rsidR="00D014EF" w:rsidRPr="00A817EC" w:rsidRDefault="00D014EF" w:rsidP="00F8130E">
      <w:pPr>
        <w:numPr>
          <w:ilvl w:val="0"/>
          <w:numId w:val="29"/>
        </w:numPr>
      </w:pPr>
      <w:r w:rsidRPr="00A817EC">
        <w:t>stosuje własności symetrii osiowej w zadaniach</w:t>
      </w:r>
    </w:p>
    <w:p w14:paraId="435CB1A1" w14:textId="77777777" w:rsidR="00F27E2D" w:rsidRPr="00A817EC" w:rsidRDefault="00F27E2D" w:rsidP="00F27E2D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A817EC">
        <w:rPr>
          <w:bCs/>
        </w:rPr>
        <w:t>Symetria środkowa</w:t>
      </w:r>
    </w:p>
    <w:p w14:paraId="56173D5C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wskazuje figury środkowosymetryczne</w:t>
      </w:r>
    </w:p>
    <w:p w14:paraId="5499E463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znajduje współrzędne punktu położonego symetrycznie do danego punktu względem początku układu współrzędnych</w:t>
      </w:r>
    </w:p>
    <w:p w14:paraId="2EDB8E5F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>szkicuje obraz wielokąta w symetrii względem początku układu współrzędnych i podaje współrzędne jego wierzchołków</w:t>
      </w:r>
    </w:p>
    <w:p w14:paraId="37F19546" w14:textId="77777777" w:rsidR="00D014EF" w:rsidRPr="00A817EC" w:rsidRDefault="00D014EF" w:rsidP="00D014EF">
      <w:pPr>
        <w:numPr>
          <w:ilvl w:val="0"/>
          <w:numId w:val="29"/>
        </w:numPr>
      </w:pPr>
      <w:r w:rsidRPr="00A817EC">
        <w:t xml:space="preserve">podaje równanie okręgu symetrycznego do danego okręgu względem początku układu współrzędnych </w:t>
      </w:r>
    </w:p>
    <w:p w14:paraId="49F87233" w14:textId="77777777" w:rsidR="00F27E2D" w:rsidRPr="00A817EC" w:rsidRDefault="00D014EF" w:rsidP="00D014EF">
      <w:pPr>
        <w:numPr>
          <w:ilvl w:val="0"/>
          <w:numId w:val="29"/>
        </w:numPr>
      </w:pPr>
      <w:r w:rsidRPr="00A817EC">
        <w:t>stosuje w zadaniach własności symetrii środkowej</w:t>
      </w:r>
    </w:p>
    <w:p w14:paraId="5B41EB36" w14:textId="77777777" w:rsidR="00F27E2D" w:rsidRPr="00A817EC" w:rsidRDefault="00F8130E" w:rsidP="00F8130E">
      <w:pPr>
        <w:spacing w:line="276" w:lineRule="auto"/>
        <w:jc w:val="both"/>
        <w:rPr>
          <w:bCs/>
        </w:rPr>
      </w:pPr>
      <w:r w:rsidRPr="00A817EC">
        <w:rPr>
          <w:b/>
        </w:rPr>
        <w:t xml:space="preserve">3. </w:t>
      </w:r>
      <w:r w:rsidRPr="00A817EC">
        <w:rPr>
          <w:b/>
          <w:smallCaps/>
        </w:rPr>
        <w:t>CIĄGI</w:t>
      </w:r>
    </w:p>
    <w:p w14:paraId="0AE96AE9" w14:textId="77777777" w:rsidR="00F8130E" w:rsidRPr="00A817EC" w:rsidRDefault="00F8130E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Pojęcie ciągu</w:t>
      </w:r>
    </w:p>
    <w:p w14:paraId="37B71C86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wyznacza kolejne wyrazy ciągu, gdy danych jest kilka jego początkowych wyrazów</w:t>
      </w:r>
    </w:p>
    <w:p w14:paraId="06CE1D25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wyznacza wyrazy ciągu opisanego słownie</w:t>
      </w:r>
    </w:p>
    <w:p w14:paraId="2C40CD77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szkicuje wykres ciągu</w:t>
      </w:r>
    </w:p>
    <w:p w14:paraId="4D170A79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Sposoby określania ciągu</w:t>
      </w:r>
    </w:p>
    <w:p w14:paraId="07F99F4C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wyznacza wzór ogólny ciągu, jeśli danych jest kilka jego początkowych wyrazów</w:t>
      </w:r>
    </w:p>
    <w:p w14:paraId="0E60EA33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wyznacza wskazane wyrazy ciągu określonego wzorem ogólnym</w:t>
      </w:r>
    </w:p>
    <w:p w14:paraId="370553DC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wyznacza wyrazy ciągu spełniające dany warunek</w:t>
      </w:r>
    </w:p>
    <w:p w14:paraId="626EF4A3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Ciągi monotoniczne</w:t>
      </w:r>
    </w:p>
    <w:p w14:paraId="55AC09A0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podaje przykłady ciągów monotonicznych, których wyrazy spełniają podane warunki</w:t>
      </w:r>
    </w:p>
    <w:p w14:paraId="43FA14FE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uzasadnia, że dany ciąg nie jest monotoniczny</w:t>
      </w:r>
    </w:p>
    <w:p w14:paraId="6C043441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 xml:space="preserve">wyznacza wyraz </w:t>
      </w:r>
      <m:oMath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r>
              <w:rPr>
                <w:rFonts w:ascii="Cambria Math" w:eastAsia="Cambria Math" w:hAnsi="Cambria Math"/>
              </w:rPr>
              <m:t>a</m:t>
            </m:r>
          </m:e>
          <m:sub>
            <m:r>
              <w:rPr>
                <w:rFonts w:ascii="Cambria Math" w:eastAsia="Cambria Math" w:hAnsi="Cambria Math"/>
              </w:rPr>
              <m:t>n+1</m:t>
            </m:r>
          </m:sub>
        </m:sSub>
      </m:oMath>
      <w:r w:rsidRPr="00A817EC">
        <w:t xml:space="preserve"> ciągu określonego wzorem ogólnym</w:t>
      </w:r>
    </w:p>
    <w:p w14:paraId="78559599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bada monotoniczność ciągu, korzystając z jego definicji</w:t>
      </w:r>
    </w:p>
    <w:p w14:paraId="065915AE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Ciągi określone rekurencyjnie</w:t>
      </w:r>
    </w:p>
    <w:p w14:paraId="22A17ADF" w14:textId="77777777" w:rsidR="00F8130E" w:rsidRPr="00A817EC" w:rsidRDefault="00F8130E" w:rsidP="00F8130E">
      <w:pPr>
        <w:numPr>
          <w:ilvl w:val="0"/>
          <w:numId w:val="29"/>
        </w:numPr>
        <w:ind w:left="357" w:hanging="357"/>
      </w:pPr>
      <w:r w:rsidRPr="00A817EC">
        <w:t>wyznacza początkowe wyrazy ciągu określonego rekurencyjnie</w:t>
      </w:r>
    </w:p>
    <w:p w14:paraId="27F37B81" w14:textId="77777777" w:rsidR="00F8130E" w:rsidRPr="00A2409E" w:rsidRDefault="00F8130E" w:rsidP="00A2409E">
      <w:pPr>
        <w:numPr>
          <w:ilvl w:val="0"/>
          <w:numId w:val="29"/>
        </w:numPr>
      </w:pPr>
      <w:r w:rsidRPr="00A817EC">
        <w:t>wyznacza wzór rekurencyjny ciągu, jeśli dany jest jego wzór ogólny</w:t>
      </w:r>
    </w:p>
    <w:p w14:paraId="42D5CA12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Ciąg arytmetyczny (1)</w:t>
      </w:r>
    </w:p>
    <w:p w14:paraId="1EB5F5F3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podaje przykłady ciągów arytmetycznych</w:t>
      </w:r>
    </w:p>
    <w:p w14:paraId="45A923D9" w14:textId="77777777" w:rsidR="00F8130E" w:rsidRPr="00A817EC" w:rsidRDefault="00F8130E" w:rsidP="00F8130E">
      <w:pPr>
        <w:numPr>
          <w:ilvl w:val="0"/>
          <w:numId w:val="29"/>
        </w:numPr>
        <w:ind w:left="357" w:hanging="357"/>
      </w:pPr>
      <w:r w:rsidRPr="00A817EC">
        <w:t>wyznacza wskazane wyrazy ciągu arytmetycznego, jeśli dane są jego pierwszy wyraz i różnica</w:t>
      </w:r>
    </w:p>
    <w:p w14:paraId="04D11AFF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określa monotoniczność ciągu arytmetycznego</w:t>
      </w:r>
    </w:p>
    <w:p w14:paraId="65054FF9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wyznacza wzór ogólny ciągu arytmetycznego, jeśli dane  są dowolne dwa jego wyrazy</w:t>
      </w:r>
    </w:p>
    <w:p w14:paraId="17D9EB29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 xml:space="preserve">stosuje związek między trzema kolejnymi wyrazami ciągu arytmetycznego do wyznaczania wyrazów tego ciągu </w:t>
      </w:r>
    </w:p>
    <w:p w14:paraId="1E1F465C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wyznacza wartości niewiadomych, tak aby wraz z podanymi wartościami tworzyły ciąg arytmetyczny</w:t>
      </w:r>
    </w:p>
    <w:p w14:paraId="30DAEF52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stosuje w zadaniach własności ciągu arytmetycznego</w:t>
      </w:r>
    </w:p>
    <w:p w14:paraId="5A1BE398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Ciąg arytmetyczny (2)</w:t>
      </w:r>
    </w:p>
    <w:p w14:paraId="7AF73101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udowadnia, że dany ciąg jest ciągiem arytmetycznym</w:t>
      </w:r>
    </w:p>
    <w:p w14:paraId="781FFE0D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stosuje własności ciągu arytmetycznego w zadaniach różnego typu</w:t>
      </w:r>
    </w:p>
    <w:p w14:paraId="7E624150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lastRenderedPageBreak/>
        <w:t>Suma początkowych wyrazów ciągu arytmetycznego (1)</w:t>
      </w:r>
    </w:p>
    <w:p w14:paraId="1A709F5D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 xml:space="preserve">oblicza sumę </w:t>
      </w:r>
      <w:r w:rsidRPr="00A817EC">
        <w:rPr>
          <w:i/>
        </w:rPr>
        <w:t>n</w:t>
      </w:r>
      <w:r w:rsidRPr="00A817EC">
        <w:t xml:space="preserve"> początkowych wyrazów ciągu arytmetycznego</w:t>
      </w:r>
    </w:p>
    <w:p w14:paraId="6D9E6BA7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 xml:space="preserve">stosuje wzór na sumę </w:t>
      </w:r>
      <w:r w:rsidRPr="00A817EC">
        <w:rPr>
          <w:i/>
        </w:rPr>
        <w:t>n</w:t>
      </w:r>
      <w:r w:rsidRPr="00A817EC">
        <w:t xml:space="preserve"> początkowych wyrazów ciągu arytmetycznego w zadaniach różnego typu, w tym tekstowych</w:t>
      </w:r>
    </w:p>
    <w:p w14:paraId="7194E0B3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Suma początkowych wyrazów ciągu arytmetycznego (2)</w:t>
      </w:r>
    </w:p>
    <w:p w14:paraId="777D16C1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rozwiązuje równania, stosując wzór na sumę wyrazów ciągu arytmetycznego</w:t>
      </w:r>
    </w:p>
    <w:p w14:paraId="14DEE154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Ciąg geometryczny (1)</w:t>
      </w:r>
    </w:p>
    <w:p w14:paraId="457706B1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podaje przykłady ciągów geometrycznych</w:t>
      </w:r>
    </w:p>
    <w:p w14:paraId="02489077" w14:textId="77777777" w:rsidR="00F8130E" w:rsidRPr="00A817EC" w:rsidRDefault="00F8130E" w:rsidP="00F8130E">
      <w:pPr>
        <w:numPr>
          <w:ilvl w:val="0"/>
          <w:numId w:val="29"/>
        </w:numPr>
      </w:pPr>
      <w:r w:rsidRPr="00A817EC">
        <w:t>wyznacza wyrazy ciągu geometrycznego, gdy dane są jego pierwszy wyraz i iloraz</w:t>
      </w:r>
    </w:p>
    <w:p w14:paraId="34DAE8BE" w14:textId="77777777" w:rsidR="00F8130E" w:rsidRPr="00A817EC" w:rsidRDefault="00F8130E" w:rsidP="00F8130E">
      <w:pPr>
        <w:numPr>
          <w:ilvl w:val="0"/>
          <w:numId w:val="29"/>
        </w:numPr>
        <w:ind w:left="357" w:hanging="357"/>
      </w:pPr>
      <w:r w:rsidRPr="00A817EC">
        <w:t>wyznacza wzór ogólny ciągu geometrycznego, gdy dane są dowolne dwa jego wyrazy</w:t>
      </w:r>
    </w:p>
    <w:p w14:paraId="4D1F8DC0" w14:textId="77777777" w:rsidR="00F8130E" w:rsidRPr="00A817EC" w:rsidRDefault="00F8130E" w:rsidP="00F8130E">
      <w:pPr>
        <w:numPr>
          <w:ilvl w:val="0"/>
          <w:numId w:val="29"/>
        </w:numPr>
        <w:ind w:left="357" w:hanging="357"/>
      </w:pPr>
      <w:r w:rsidRPr="00A817EC">
        <w:t>wyznacza wartości niewiadomych tak, aby wraz z podanymi wartościami tworzyły ciąg geometryczny</w:t>
      </w:r>
    </w:p>
    <w:p w14:paraId="4E8DEF97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Ciąg geometryczny (2)</w:t>
      </w:r>
    </w:p>
    <w:p w14:paraId="362D62D3" w14:textId="77777777" w:rsidR="007C2FB0" w:rsidRPr="00A817EC" w:rsidRDefault="007C2FB0" w:rsidP="007C2FB0">
      <w:pPr>
        <w:numPr>
          <w:ilvl w:val="0"/>
          <w:numId w:val="29"/>
        </w:numPr>
      </w:pPr>
      <w:r w:rsidRPr="00A817EC">
        <w:t xml:space="preserve">określa monotoniczność ciągu geometrycznego </w:t>
      </w:r>
    </w:p>
    <w:p w14:paraId="063512DF" w14:textId="77777777" w:rsidR="007C2FB0" w:rsidRPr="00A817EC" w:rsidRDefault="007C2FB0" w:rsidP="007C2FB0">
      <w:pPr>
        <w:numPr>
          <w:ilvl w:val="0"/>
          <w:numId w:val="29"/>
        </w:numPr>
      </w:pPr>
      <w:r w:rsidRPr="00A817EC">
        <w:t>udowadnia, że dany ciąg jest ciągiem geometrycznym</w:t>
      </w:r>
    </w:p>
    <w:p w14:paraId="3D219CCD" w14:textId="77777777" w:rsidR="007C2FB0" w:rsidRPr="00A817EC" w:rsidRDefault="007C2FB0" w:rsidP="007C2FB0">
      <w:pPr>
        <w:numPr>
          <w:ilvl w:val="0"/>
          <w:numId w:val="29"/>
        </w:numPr>
      </w:pPr>
      <w:r w:rsidRPr="00A817EC">
        <w:t xml:space="preserve">stosuje w zadaniach związek między trzema kolejnymi wyrazami ciągu geometrycznego </w:t>
      </w:r>
    </w:p>
    <w:p w14:paraId="4D892942" w14:textId="77777777" w:rsidR="007C2FB0" w:rsidRPr="00A817EC" w:rsidRDefault="007C2FB0" w:rsidP="007C2FB0">
      <w:pPr>
        <w:numPr>
          <w:ilvl w:val="0"/>
          <w:numId w:val="29"/>
        </w:numPr>
      </w:pPr>
      <w:r w:rsidRPr="00A817EC">
        <w:t>stosuje własności ciągu geometrycznego w zadaniach różnego typu</w:t>
      </w:r>
    </w:p>
    <w:p w14:paraId="22009914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Suma początkowych wyrazów ciągu geometrycznego</w:t>
      </w:r>
    </w:p>
    <w:p w14:paraId="0BFD4E6A" w14:textId="77777777" w:rsidR="007C2FB0" w:rsidRPr="00A817EC" w:rsidRDefault="007C2FB0" w:rsidP="007C2FB0">
      <w:pPr>
        <w:numPr>
          <w:ilvl w:val="0"/>
          <w:numId w:val="29"/>
        </w:numPr>
      </w:pPr>
      <w:r w:rsidRPr="00A817EC">
        <w:t xml:space="preserve">oblicza sumę </w:t>
      </w:r>
      <w:r w:rsidRPr="00A817EC">
        <w:rPr>
          <w:i/>
        </w:rPr>
        <w:t>n</w:t>
      </w:r>
      <w:r w:rsidRPr="00A817EC">
        <w:t xml:space="preserve"> początkowych wyrazów ciągu geometrycznego</w:t>
      </w:r>
    </w:p>
    <w:p w14:paraId="0FB5EA30" w14:textId="77777777" w:rsidR="007C2FB0" w:rsidRPr="00A817EC" w:rsidRDefault="007C2FB0" w:rsidP="007C2FB0">
      <w:pPr>
        <w:numPr>
          <w:ilvl w:val="0"/>
          <w:numId w:val="29"/>
        </w:numPr>
      </w:pPr>
      <w:r w:rsidRPr="00A817EC">
        <w:t xml:space="preserve">stosuje wzór na sumę </w:t>
      </w:r>
      <w:r w:rsidRPr="00A817EC">
        <w:rPr>
          <w:i/>
        </w:rPr>
        <w:t>n</w:t>
      </w:r>
      <w:r w:rsidRPr="00A817EC">
        <w:t xml:space="preserve"> początkowych wyrazów ciągu geometrycznego w zadaniach różnego typu</w:t>
      </w:r>
    </w:p>
    <w:p w14:paraId="50E5F752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Ciągi arytmetyczne i ciągi geometryczne – zadania</w:t>
      </w:r>
    </w:p>
    <w:p w14:paraId="214DF45C" w14:textId="77777777" w:rsidR="007C2FB0" w:rsidRPr="00A817EC" w:rsidRDefault="007C2FB0" w:rsidP="007C2FB0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A817EC">
        <w:t>stosuje w zadaniach własności ciągu arytmetycznego i geometrycznego</w:t>
      </w:r>
    </w:p>
    <w:p w14:paraId="46A432A8" w14:textId="77777777" w:rsidR="00F27E2D" w:rsidRPr="00A817EC" w:rsidRDefault="00F27E2D" w:rsidP="00F27E2D">
      <w:pPr>
        <w:pStyle w:val="Akapitzlist"/>
        <w:numPr>
          <w:ilvl w:val="0"/>
          <w:numId w:val="27"/>
        </w:numPr>
        <w:spacing w:line="276" w:lineRule="auto"/>
        <w:jc w:val="both"/>
        <w:rPr>
          <w:bCs/>
        </w:rPr>
      </w:pPr>
      <w:r w:rsidRPr="00A817EC">
        <w:rPr>
          <w:bCs/>
        </w:rPr>
        <w:t>Procent składany</w:t>
      </w:r>
    </w:p>
    <w:p w14:paraId="24382A94" w14:textId="77777777" w:rsidR="007C2FB0" w:rsidRPr="00A817EC" w:rsidRDefault="007C2FB0" w:rsidP="007C2FB0">
      <w:pPr>
        <w:numPr>
          <w:ilvl w:val="0"/>
          <w:numId w:val="29"/>
        </w:numPr>
      </w:pPr>
      <w:r w:rsidRPr="00A817EC">
        <w:t>oblicza wysokość kapitału przy różnych okresach kapitalizacji</w:t>
      </w:r>
    </w:p>
    <w:p w14:paraId="19C6378D" w14:textId="77777777" w:rsidR="007C2FB0" w:rsidRPr="00A817EC" w:rsidRDefault="007C2FB0" w:rsidP="007C2FB0">
      <w:pPr>
        <w:numPr>
          <w:ilvl w:val="0"/>
          <w:numId w:val="29"/>
        </w:numPr>
      </w:pPr>
      <w:r w:rsidRPr="00A817EC">
        <w:t>oblicza oprocentowanie lokaty</w:t>
      </w:r>
    </w:p>
    <w:p w14:paraId="644DD025" w14:textId="77777777" w:rsidR="00F27E2D" w:rsidRDefault="007C2FB0" w:rsidP="00A817EC">
      <w:pPr>
        <w:numPr>
          <w:ilvl w:val="0"/>
          <w:numId w:val="29"/>
        </w:numPr>
      </w:pPr>
      <w:r w:rsidRPr="00A817EC">
        <w:t xml:space="preserve">ustala okres oszczędzania </w:t>
      </w:r>
    </w:p>
    <w:p w14:paraId="4957B895" w14:textId="77777777" w:rsidR="00933772" w:rsidRPr="00A817EC" w:rsidRDefault="00933772" w:rsidP="00933772">
      <w:pPr>
        <w:ind w:left="360"/>
      </w:pPr>
    </w:p>
    <w:p w14:paraId="183716ED" w14:textId="77777777" w:rsidR="00A817EC" w:rsidRPr="00A817EC" w:rsidRDefault="00A817EC" w:rsidP="00A817EC">
      <w:r w:rsidRPr="00A817EC">
        <w:rPr>
          <w:b/>
        </w:rPr>
        <w:t>4.  STATYSTYKA</w:t>
      </w:r>
    </w:p>
    <w:p w14:paraId="147742C4" w14:textId="77777777" w:rsidR="00F27E2D" w:rsidRPr="00A817EC" w:rsidRDefault="00F27E2D" w:rsidP="00F27E2D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A817EC">
        <w:rPr>
          <w:bCs/>
        </w:rPr>
        <w:t>Średnia arytmetyczna</w:t>
      </w:r>
    </w:p>
    <w:p w14:paraId="3E490350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oblicza średnią arytmetyczną zestawu danych</w:t>
      </w:r>
    </w:p>
    <w:p w14:paraId="1210F10D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oblicza średnią arytmetyczną danych przedstawionych na diagramach lub pogrupowanych w inny sposób</w:t>
      </w:r>
    </w:p>
    <w:p w14:paraId="2EFC4329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wykorzystuje w zadaniach średnią arytmetyczną</w:t>
      </w:r>
    </w:p>
    <w:p w14:paraId="1EA941A8" w14:textId="77777777" w:rsidR="00F27E2D" w:rsidRPr="00A817EC" w:rsidRDefault="00F27E2D" w:rsidP="00F27E2D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A817EC">
        <w:rPr>
          <w:bCs/>
        </w:rPr>
        <w:t>Mediana, skala centylowa i dominanta</w:t>
      </w:r>
    </w:p>
    <w:p w14:paraId="5E4881A0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wyznacza medianę i dominantę zestawu danych</w:t>
      </w:r>
    </w:p>
    <w:p w14:paraId="1EA1CECA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 xml:space="preserve">odczytuje informacje ze skali centylowej </w:t>
      </w:r>
    </w:p>
    <w:p w14:paraId="4086D1EE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wyznacza medianę i dominantę danych przedstawionych na diagramach lub pogrupowanych w inny sposób</w:t>
      </w:r>
    </w:p>
    <w:p w14:paraId="0F307A4B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wykorzystuje w zadaniach medianę i dominantę</w:t>
      </w:r>
    </w:p>
    <w:p w14:paraId="51D05920" w14:textId="77777777" w:rsidR="00F27E2D" w:rsidRPr="00A817EC" w:rsidRDefault="00F27E2D" w:rsidP="00F27E2D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A817EC">
        <w:rPr>
          <w:bCs/>
        </w:rPr>
        <w:t>Odchylenie standardowe</w:t>
      </w:r>
    </w:p>
    <w:p w14:paraId="40F7FE36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oblicza wariancję i odchylenie standardowe zestawu danych</w:t>
      </w:r>
    </w:p>
    <w:p w14:paraId="04E03271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oblicza wariancję i odchylenie standardowe zestawu danych przedstawionych różnymi sposobami</w:t>
      </w:r>
    </w:p>
    <w:p w14:paraId="27FBBDD8" w14:textId="77777777" w:rsidR="00F27E2D" w:rsidRPr="00A817EC" w:rsidRDefault="00F27E2D" w:rsidP="00F27E2D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A817EC">
        <w:rPr>
          <w:bCs/>
        </w:rPr>
        <w:t>Średnia ważona</w:t>
      </w:r>
    </w:p>
    <w:p w14:paraId="7FAEC20F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oblicza średnią ważoną zestawu liczb z podanymi wagami</w:t>
      </w:r>
    </w:p>
    <w:p w14:paraId="6E57BB4C" w14:textId="77777777" w:rsidR="00A817EC" w:rsidRPr="00A817EC" w:rsidRDefault="00A817EC" w:rsidP="00A817EC">
      <w:pPr>
        <w:numPr>
          <w:ilvl w:val="0"/>
          <w:numId w:val="36"/>
        </w:numPr>
        <w:ind w:left="357" w:hanging="357"/>
      </w:pPr>
      <w:r w:rsidRPr="00A817EC">
        <w:t>stosuje w zadaniach średnią ważoną</w:t>
      </w:r>
    </w:p>
    <w:p w14:paraId="36B94A92" w14:textId="77777777" w:rsidR="00D47C15" w:rsidRPr="004209DE" w:rsidRDefault="00D47C15" w:rsidP="004209DE">
      <w:pPr>
        <w:spacing w:line="276" w:lineRule="auto"/>
        <w:jc w:val="both"/>
        <w:rPr>
          <w:b/>
          <w:bCs/>
        </w:rPr>
      </w:pPr>
    </w:p>
    <w:sectPr w:rsidR="00D47C15" w:rsidRPr="0042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54A"/>
    <w:multiLevelType w:val="multilevel"/>
    <w:tmpl w:val="EED63F5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0E796677"/>
    <w:multiLevelType w:val="multilevel"/>
    <w:tmpl w:val="7BD4DF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FB6E63"/>
    <w:multiLevelType w:val="hybridMultilevel"/>
    <w:tmpl w:val="1054A2A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259D0"/>
    <w:multiLevelType w:val="hybridMultilevel"/>
    <w:tmpl w:val="9C2CB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C380D"/>
    <w:multiLevelType w:val="hybridMultilevel"/>
    <w:tmpl w:val="B31CE4CA"/>
    <w:lvl w:ilvl="0" w:tplc="AF828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16E1B"/>
    <w:multiLevelType w:val="hybridMultilevel"/>
    <w:tmpl w:val="B4665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634FD"/>
    <w:multiLevelType w:val="hybridMultilevel"/>
    <w:tmpl w:val="B61268FA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54FB6"/>
    <w:multiLevelType w:val="hybridMultilevel"/>
    <w:tmpl w:val="8F7E6E7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359"/>
    <w:multiLevelType w:val="hybridMultilevel"/>
    <w:tmpl w:val="30A4559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B0EA7"/>
    <w:multiLevelType w:val="multilevel"/>
    <w:tmpl w:val="BEC63D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B0486D"/>
    <w:multiLevelType w:val="hybridMultilevel"/>
    <w:tmpl w:val="646AB8A2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C4562"/>
    <w:multiLevelType w:val="hybridMultilevel"/>
    <w:tmpl w:val="DC38063C"/>
    <w:lvl w:ilvl="0" w:tplc="AA5ADE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F0E62"/>
    <w:multiLevelType w:val="hybridMultilevel"/>
    <w:tmpl w:val="D5188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F7F4A"/>
    <w:multiLevelType w:val="multilevel"/>
    <w:tmpl w:val="0DB070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70440CF"/>
    <w:multiLevelType w:val="hybridMultilevel"/>
    <w:tmpl w:val="1A906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41B62880"/>
    <w:multiLevelType w:val="hybridMultilevel"/>
    <w:tmpl w:val="FA485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455644CC"/>
    <w:multiLevelType w:val="hybridMultilevel"/>
    <w:tmpl w:val="3836B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C27AF"/>
    <w:multiLevelType w:val="hybridMultilevel"/>
    <w:tmpl w:val="221ABE6C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AB539A9"/>
    <w:multiLevelType w:val="hybridMultilevel"/>
    <w:tmpl w:val="93C6925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92A73"/>
    <w:multiLevelType w:val="multilevel"/>
    <w:tmpl w:val="9300CEF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CC11D97"/>
    <w:multiLevelType w:val="multilevel"/>
    <w:tmpl w:val="DA3A841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D7174F3"/>
    <w:multiLevelType w:val="hybridMultilevel"/>
    <w:tmpl w:val="E886211E"/>
    <w:lvl w:ilvl="0" w:tplc="088C23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E6427"/>
    <w:multiLevelType w:val="hybridMultilevel"/>
    <w:tmpl w:val="F4B2F4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640F5CB6"/>
    <w:multiLevelType w:val="hybridMultilevel"/>
    <w:tmpl w:val="E10898EA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C36A4"/>
    <w:multiLevelType w:val="hybridMultilevel"/>
    <w:tmpl w:val="B31CE4CA"/>
    <w:lvl w:ilvl="0" w:tplc="AF828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A858EA"/>
    <w:multiLevelType w:val="hybridMultilevel"/>
    <w:tmpl w:val="EC089D00"/>
    <w:lvl w:ilvl="0" w:tplc="7C507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226BF"/>
    <w:multiLevelType w:val="multilevel"/>
    <w:tmpl w:val="3B5E02C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FDD51F7"/>
    <w:multiLevelType w:val="hybridMultilevel"/>
    <w:tmpl w:val="6FD25888"/>
    <w:lvl w:ilvl="0" w:tplc="7C5072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22361"/>
    <w:multiLevelType w:val="hybridMultilevel"/>
    <w:tmpl w:val="9D7047A0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2431050">
    <w:abstractNumId w:val="15"/>
  </w:num>
  <w:num w:numId="2" w16cid:durableId="1196650093">
    <w:abstractNumId w:val="6"/>
  </w:num>
  <w:num w:numId="3" w16cid:durableId="2009550696">
    <w:abstractNumId w:val="17"/>
  </w:num>
  <w:num w:numId="4" w16cid:durableId="1099720406">
    <w:abstractNumId w:val="26"/>
  </w:num>
  <w:num w:numId="5" w16cid:durableId="1650598181">
    <w:abstractNumId w:val="14"/>
  </w:num>
  <w:num w:numId="6" w16cid:durableId="2042431829">
    <w:abstractNumId w:val="31"/>
  </w:num>
  <w:num w:numId="7" w16cid:durableId="58746365">
    <w:abstractNumId w:val="33"/>
  </w:num>
  <w:num w:numId="8" w16cid:durableId="1606695511">
    <w:abstractNumId w:val="23"/>
  </w:num>
  <w:num w:numId="9" w16cid:durableId="422578078">
    <w:abstractNumId w:val="29"/>
  </w:num>
  <w:num w:numId="10" w16cid:durableId="563293244">
    <w:abstractNumId w:val="4"/>
  </w:num>
  <w:num w:numId="11" w16cid:durableId="851454585">
    <w:abstractNumId w:val="11"/>
  </w:num>
  <w:num w:numId="12" w16cid:durableId="860968846">
    <w:abstractNumId w:val="28"/>
  </w:num>
  <w:num w:numId="13" w16cid:durableId="1218735230">
    <w:abstractNumId w:val="13"/>
  </w:num>
  <w:num w:numId="14" w16cid:durableId="1822961250">
    <w:abstractNumId w:val="2"/>
  </w:num>
  <w:num w:numId="15" w16cid:durableId="885986537">
    <w:abstractNumId w:val="22"/>
  </w:num>
  <w:num w:numId="16" w16cid:durableId="515194060">
    <w:abstractNumId w:val="9"/>
  </w:num>
  <w:num w:numId="17" w16cid:durableId="541674754">
    <w:abstractNumId w:val="18"/>
  </w:num>
  <w:num w:numId="18" w16cid:durableId="210770652">
    <w:abstractNumId w:val="20"/>
  </w:num>
  <w:num w:numId="19" w16cid:durableId="1728456219">
    <w:abstractNumId w:val="34"/>
  </w:num>
  <w:num w:numId="20" w16cid:durableId="1315723872">
    <w:abstractNumId w:val="10"/>
  </w:num>
  <w:num w:numId="21" w16cid:durableId="1399746243">
    <w:abstractNumId w:val="0"/>
  </w:num>
  <w:num w:numId="22" w16cid:durableId="1241060060">
    <w:abstractNumId w:val="35"/>
  </w:num>
  <w:num w:numId="23" w16cid:durableId="1869757926">
    <w:abstractNumId w:val="27"/>
  </w:num>
  <w:num w:numId="24" w16cid:durableId="61173321">
    <w:abstractNumId w:val="30"/>
  </w:num>
  <w:num w:numId="25" w16cid:durableId="678430874">
    <w:abstractNumId w:val="7"/>
  </w:num>
  <w:num w:numId="26" w16cid:durableId="516651825">
    <w:abstractNumId w:val="21"/>
  </w:num>
  <w:num w:numId="27" w16cid:durableId="1885173349">
    <w:abstractNumId w:val="19"/>
  </w:num>
  <w:num w:numId="28" w16cid:durableId="794324589">
    <w:abstractNumId w:val="5"/>
  </w:num>
  <w:num w:numId="29" w16cid:durableId="310182184">
    <w:abstractNumId w:val="32"/>
  </w:num>
  <w:num w:numId="30" w16cid:durableId="1011878532">
    <w:abstractNumId w:val="8"/>
  </w:num>
  <w:num w:numId="31" w16cid:durableId="1446539657">
    <w:abstractNumId w:val="25"/>
  </w:num>
  <w:num w:numId="32" w16cid:durableId="1889417156">
    <w:abstractNumId w:val="16"/>
  </w:num>
  <w:num w:numId="33" w16cid:durableId="35548740">
    <w:abstractNumId w:val="3"/>
  </w:num>
  <w:num w:numId="34" w16cid:durableId="573010319">
    <w:abstractNumId w:val="24"/>
  </w:num>
  <w:num w:numId="35" w16cid:durableId="267662569">
    <w:abstractNumId w:val="1"/>
  </w:num>
  <w:num w:numId="36" w16cid:durableId="194499853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7FF"/>
    <w:rsid w:val="00004F5A"/>
    <w:rsid w:val="00092C95"/>
    <w:rsid w:val="000C6ECA"/>
    <w:rsid w:val="00236CE5"/>
    <w:rsid w:val="002B2DB4"/>
    <w:rsid w:val="003A620B"/>
    <w:rsid w:val="00417E33"/>
    <w:rsid w:val="004209DE"/>
    <w:rsid w:val="00457BE1"/>
    <w:rsid w:val="004D38C5"/>
    <w:rsid w:val="00611C20"/>
    <w:rsid w:val="006A2DAB"/>
    <w:rsid w:val="006E765F"/>
    <w:rsid w:val="0071129C"/>
    <w:rsid w:val="00721F43"/>
    <w:rsid w:val="00772384"/>
    <w:rsid w:val="007B05AB"/>
    <w:rsid w:val="007C2FB0"/>
    <w:rsid w:val="007D3D35"/>
    <w:rsid w:val="00817306"/>
    <w:rsid w:val="00855073"/>
    <w:rsid w:val="008741BD"/>
    <w:rsid w:val="00891932"/>
    <w:rsid w:val="0092726C"/>
    <w:rsid w:val="0093050D"/>
    <w:rsid w:val="00933772"/>
    <w:rsid w:val="00A2409E"/>
    <w:rsid w:val="00A817EC"/>
    <w:rsid w:val="00AF07BE"/>
    <w:rsid w:val="00B605DD"/>
    <w:rsid w:val="00B84656"/>
    <w:rsid w:val="00BC17FF"/>
    <w:rsid w:val="00C45D0B"/>
    <w:rsid w:val="00C657BD"/>
    <w:rsid w:val="00C7416A"/>
    <w:rsid w:val="00CE66A6"/>
    <w:rsid w:val="00D014EF"/>
    <w:rsid w:val="00D03167"/>
    <w:rsid w:val="00D46683"/>
    <w:rsid w:val="00D47C15"/>
    <w:rsid w:val="00D53196"/>
    <w:rsid w:val="00DB6137"/>
    <w:rsid w:val="00DD4EC2"/>
    <w:rsid w:val="00DF409B"/>
    <w:rsid w:val="00E045FA"/>
    <w:rsid w:val="00E0660C"/>
    <w:rsid w:val="00E14359"/>
    <w:rsid w:val="00EE1CB5"/>
    <w:rsid w:val="00EE384F"/>
    <w:rsid w:val="00F11DF6"/>
    <w:rsid w:val="00F15CD7"/>
    <w:rsid w:val="00F27E2D"/>
    <w:rsid w:val="00F8130E"/>
    <w:rsid w:val="00F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6020"/>
  <w15:docId w15:val="{D351E8EF-9A6B-4671-A60C-C221530D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D47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47C15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7B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57BE1"/>
    <w:rPr>
      <w:rFonts w:eastAsia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092C95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014EF"/>
    <w:rPr>
      <w:rFonts w:ascii="Cambria" w:eastAsia="Cambria" w:hAnsi="Cambria" w:cs="Cambria"/>
      <w:i/>
      <w:color w:val="4F81BD"/>
    </w:rPr>
  </w:style>
  <w:style w:type="character" w:customStyle="1" w:styleId="PodtytuZnak">
    <w:name w:val="Podtytuł Znak"/>
    <w:basedOn w:val="Domylnaczcionkaakapitu"/>
    <w:link w:val="Podtytu"/>
    <w:uiPriority w:val="11"/>
    <w:rsid w:val="00D014EF"/>
    <w:rPr>
      <w:rFonts w:ascii="Cambria" w:eastAsia="Cambria" w:hAnsi="Cambria" w:cs="Cambria"/>
      <w:i/>
      <w:color w:val="4F81BD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E9EC-B192-4526-AFCF-6E98C39F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1568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warsztaty</cp:lastModifiedBy>
  <cp:revision>15</cp:revision>
  <dcterms:created xsi:type="dcterms:W3CDTF">2021-09-13T15:26:00Z</dcterms:created>
  <dcterms:modified xsi:type="dcterms:W3CDTF">2023-09-08T12:26:00Z</dcterms:modified>
</cp:coreProperties>
</file>