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AD15" w14:textId="083A72E6" w:rsidR="00EE1CB5" w:rsidRPr="00D14A72" w:rsidRDefault="00775FAC" w:rsidP="00D14A72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75FAC">
        <w:rPr>
          <w:rFonts w:ascii="Times New Roman" w:hAnsi="Times New Roman"/>
          <w:b/>
          <w:bCs/>
          <w:sz w:val="24"/>
          <w:szCs w:val="24"/>
        </w:rPr>
        <w:t xml:space="preserve">ZAKRES CZĘŚCI PODSTAWY PROGRAMOWEJ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EE1CB5" w:rsidRPr="00EE1CB5">
        <w:rPr>
          <w:rFonts w:ascii="Times New Roman" w:hAnsi="Times New Roman"/>
          <w:sz w:val="24"/>
          <w:szCs w:val="24"/>
        </w:rPr>
        <w:t>Liceum ogólnokształcące</w:t>
      </w:r>
      <w:r w:rsidR="00D14A72">
        <w:rPr>
          <w:rFonts w:ascii="Times New Roman" w:hAnsi="Times New Roman"/>
          <w:sz w:val="24"/>
          <w:szCs w:val="24"/>
        </w:rPr>
        <w:t xml:space="preserve"> </w:t>
      </w:r>
      <w:r w:rsidR="00D14A72" w:rsidRPr="00E045FA">
        <w:rPr>
          <w:rFonts w:ascii="Times New Roman" w:hAnsi="Times New Roman"/>
          <w:b/>
          <w:sz w:val="24"/>
          <w:szCs w:val="24"/>
        </w:rPr>
        <w:t>Klasa I</w:t>
      </w:r>
      <w:r w:rsidR="00D14A72">
        <w:rPr>
          <w:rFonts w:ascii="Times New Roman" w:hAnsi="Times New Roman"/>
          <w:b/>
          <w:sz w:val="24"/>
          <w:szCs w:val="24"/>
        </w:rPr>
        <w:t>II</w:t>
      </w:r>
    </w:p>
    <w:p w14:paraId="7D2BCDF9" w14:textId="3E33EF2F" w:rsidR="00EE1CB5" w:rsidRPr="00E045FA" w:rsidRDefault="00EE1CB5" w:rsidP="00EE1CB5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045FA">
        <w:rPr>
          <w:rFonts w:ascii="Times New Roman" w:hAnsi="Times New Roman"/>
          <w:b/>
          <w:sz w:val="24"/>
          <w:szCs w:val="24"/>
        </w:rPr>
        <w:t>MAT</w:t>
      </w:r>
      <w:r w:rsidR="002863D6">
        <w:rPr>
          <w:rFonts w:ascii="Times New Roman" w:hAnsi="Times New Roman"/>
          <w:b/>
          <w:sz w:val="24"/>
          <w:szCs w:val="24"/>
        </w:rPr>
        <w:t xml:space="preserve">EMATYKA </w:t>
      </w:r>
      <w:r w:rsidRPr="00E045FA">
        <w:rPr>
          <w:rFonts w:ascii="Times New Roman" w:hAnsi="Times New Roman"/>
          <w:b/>
          <w:sz w:val="24"/>
          <w:szCs w:val="24"/>
        </w:rPr>
        <w:t xml:space="preserve"> ZAKRES PODSTAWOWY </w:t>
      </w:r>
      <w:r w:rsidR="00A869CA">
        <w:rPr>
          <w:rFonts w:ascii="Times New Roman" w:hAnsi="Times New Roman"/>
          <w:b/>
          <w:sz w:val="24"/>
          <w:szCs w:val="24"/>
        </w:rPr>
        <w:t>I ROZSZERZONY</w:t>
      </w:r>
    </w:p>
    <w:p w14:paraId="0718328E" w14:textId="77777777" w:rsidR="00BC17FF" w:rsidRDefault="00BC17FF" w:rsidP="00DF409B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4658194C" w14:textId="11F97B33" w:rsidR="00EE1CB5" w:rsidRDefault="001A1886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2787AF4" wp14:editId="744315CD">
            <wp:simplePos x="895350" y="2514600"/>
            <wp:positionH relativeFrom="margin">
              <wp:align>left</wp:align>
            </wp:positionH>
            <wp:positionV relativeFrom="margin">
              <wp:posOffset>1707515</wp:posOffset>
            </wp:positionV>
            <wp:extent cx="2514600" cy="188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CB5">
        <w:rPr>
          <w:rFonts w:ascii="Times New Roman" w:hAnsi="Times New Roman"/>
          <w:sz w:val="24"/>
          <w:szCs w:val="24"/>
        </w:rPr>
        <w:t>Wymagania do egzaminu z matematyki</w:t>
      </w:r>
      <w:r w:rsidR="00DD4EC2">
        <w:rPr>
          <w:rFonts w:ascii="Times New Roman" w:hAnsi="Times New Roman"/>
          <w:sz w:val="24"/>
          <w:szCs w:val="24"/>
        </w:rPr>
        <w:t xml:space="preserve">, przygotowane </w:t>
      </w:r>
      <w:r w:rsidR="00772384">
        <w:rPr>
          <w:rFonts w:ascii="Times New Roman" w:hAnsi="Times New Roman"/>
          <w:sz w:val="24"/>
          <w:szCs w:val="24"/>
        </w:rPr>
        <w:t>na </w:t>
      </w:r>
      <w:r w:rsidR="00EE1CB5">
        <w:rPr>
          <w:rFonts w:ascii="Times New Roman" w:hAnsi="Times New Roman"/>
          <w:sz w:val="24"/>
          <w:szCs w:val="24"/>
        </w:rPr>
        <w:t>podstawie programu nauczania</w:t>
      </w:r>
      <w:r w:rsidR="00772384">
        <w:rPr>
          <w:rFonts w:ascii="Times New Roman" w:hAnsi="Times New Roman"/>
          <w:sz w:val="24"/>
          <w:szCs w:val="24"/>
        </w:rPr>
        <w:t xml:space="preserve"> dla liceum/technikum </w:t>
      </w:r>
      <w:proofErr w:type="spellStart"/>
      <w:r w:rsidR="00772384">
        <w:rPr>
          <w:rFonts w:ascii="Times New Roman" w:hAnsi="Times New Roman"/>
          <w:sz w:val="24"/>
          <w:szCs w:val="24"/>
        </w:rPr>
        <w:t>MATeMAtyka</w:t>
      </w:r>
      <w:proofErr w:type="spellEnd"/>
      <w:r w:rsidR="00772384">
        <w:rPr>
          <w:rFonts w:ascii="Times New Roman" w:hAnsi="Times New Roman"/>
          <w:sz w:val="24"/>
          <w:szCs w:val="24"/>
        </w:rPr>
        <w:t xml:space="preserve">, </w:t>
      </w:r>
      <w:r w:rsidR="00772384" w:rsidRPr="00772384">
        <w:rPr>
          <w:rFonts w:ascii="Times New Roman" w:hAnsi="Times New Roman"/>
          <w:sz w:val="24"/>
          <w:szCs w:val="24"/>
        </w:rPr>
        <w:t xml:space="preserve">Dorota </w:t>
      </w:r>
      <w:proofErr w:type="spellStart"/>
      <w:r w:rsidR="00772384" w:rsidRPr="00772384">
        <w:rPr>
          <w:rFonts w:ascii="Times New Roman" w:hAnsi="Times New Roman"/>
          <w:sz w:val="24"/>
          <w:szCs w:val="24"/>
        </w:rPr>
        <w:t>Ponczek</w:t>
      </w:r>
      <w:proofErr w:type="spellEnd"/>
      <w:r w:rsidR="00772384" w:rsidRPr="00772384">
        <w:rPr>
          <w:rFonts w:ascii="Times New Roman" w:hAnsi="Times New Roman"/>
          <w:sz w:val="24"/>
          <w:szCs w:val="24"/>
        </w:rPr>
        <w:t>, Agnieszka Kamińska</w:t>
      </w:r>
      <w:r w:rsidR="00E045FA">
        <w:rPr>
          <w:rFonts w:ascii="Times New Roman" w:hAnsi="Times New Roman"/>
          <w:sz w:val="24"/>
          <w:szCs w:val="24"/>
        </w:rPr>
        <w:t>.</w:t>
      </w:r>
    </w:p>
    <w:p w14:paraId="3CCF5CCA" w14:textId="77777777" w:rsidR="00E045FA" w:rsidRDefault="00E045FA" w:rsidP="00772384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7A278599" w14:textId="6D1826B6" w:rsidR="00782113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DD4EC2">
        <w:rPr>
          <w:rFonts w:ascii="Times New Roman" w:hAnsi="Times New Roman"/>
          <w:sz w:val="24"/>
          <w:szCs w:val="24"/>
        </w:rPr>
        <w:t>Nazywam się</w:t>
      </w:r>
      <w:r w:rsidRPr="00E045FA">
        <w:rPr>
          <w:rFonts w:ascii="Times New Roman" w:hAnsi="Times New Roman"/>
          <w:b/>
          <w:sz w:val="24"/>
          <w:szCs w:val="24"/>
        </w:rPr>
        <w:t xml:space="preserve"> Barbara Szlachta</w:t>
      </w:r>
      <w:r>
        <w:rPr>
          <w:rFonts w:ascii="Times New Roman" w:hAnsi="Times New Roman"/>
          <w:sz w:val="24"/>
          <w:szCs w:val="24"/>
        </w:rPr>
        <w:t>, jestem nauczycielem, absolwentką</w:t>
      </w:r>
      <w:r w:rsidRPr="00E045FA">
        <w:rPr>
          <w:rFonts w:ascii="Times New Roman" w:hAnsi="Times New Roman"/>
          <w:sz w:val="24"/>
          <w:szCs w:val="24"/>
        </w:rPr>
        <w:t xml:space="preserve"> Uniwersyt</w:t>
      </w:r>
      <w:r>
        <w:rPr>
          <w:rFonts w:ascii="Times New Roman" w:hAnsi="Times New Roman"/>
          <w:sz w:val="24"/>
          <w:szCs w:val="24"/>
        </w:rPr>
        <w:t xml:space="preserve">etu </w:t>
      </w:r>
      <w:r w:rsidRPr="00E045FA">
        <w:rPr>
          <w:rFonts w:ascii="Times New Roman" w:hAnsi="Times New Roman"/>
          <w:sz w:val="24"/>
          <w:szCs w:val="24"/>
        </w:rPr>
        <w:t>Rzeszowski</w:t>
      </w:r>
      <w:r>
        <w:rPr>
          <w:rFonts w:ascii="Times New Roman" w:hAnsi="Times New Roman"/>
          <w:sz w:val="24"/>
          <w:szCs w:val="24"/>
        </w:rPr>
        <w:t>ego. Ukończyłam</w:t>
      </w:r>
      <w:r w:rsidRPr="00E045FA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magisterskie na kierunku</w:t>
      </w:r>
      <w:r w:rsidRPr="00E045FA">
        <w:rPr>
          <w:rFonts w:ascii="Times New Roman" w:hAnsi="Times New Roman"/>
          <w:sz w:val="24"/>
          <w:szCs w:val="24"/>
        </w:rPr>
        <w:t xml:space="preserve"> matematyka nauczycielska,</w:t>
      </w:r>
      <w:r w:rsidR="00DD4EC2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inżynierskie na kierunku</w:t>
      </w:r>
      <w:r w:rsidRPr="00E045FA">
        <w:rPr>
          <w:rFonts w:ascii="Times New Roman" w:hAnsi="Times New Roman"/>
          <w:sz w:val="24"/>
          <w:szCs w:val="24"/>
        </w:rPr>
        <w:t xml:space="preserve"> informatyka oraz studia podyplomowe z zakresu matematyka w finansach. </w:t>
      </w:r>
      <w:r w:rsidR="008741BD" w:rsidRPr="008741BD">
        <w:rPr>
          <w:rFonts w:ascii="Times New Roman" w:hAnsi="Times New Roman"/>
          <w:sz w:val="24"/>
          <w:szCs w:val="24"/>
        </w:rPr>
        <w:t xml:space="preserve">Uczenie daje mi wielką satysfakcję, każdy sukces moich uczniów to </w:t>
      </w:r>
      <w:r w:rsidR="008741BD">
        <w:rPr>
          <w:rFonts w:ascii="Times New Roman" w:hAnsi="Times New Roman"/>
          <w:sz w:val="24"/>
          <w:szCs w:val="24"/>
        </w:rPr>
        <w:t>nagroda i radość</w:t>
      </w:r>
      <w:r w:rsidRPr="00E045FA">
        <w:rPr>
          <w:rFonts w:ascii="Times New Roman" w:hAnsi="Times New Roman"/>
          <w:sz w:val="24"/>
          <w:szCs w:val="24"/>
        </w:rPr>
        <w:t xml:space="preserve">. </w:t>
      </w:r>
    </w:p>
    <w:p w14:paraId="593D4514" w14:textId="77777777" w:rsidR="00782113" w:rsidRDefault="00782113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4CA849CA" w14:textId="77777777" w:rsidR="001A1886" w:rsidRDefault="001A1886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3AB5B8F4" w14:textId="77777777" w:rsidR="00BD76D0" w:rsidRDefault="00BD76D0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5BEC9380" w14:textId="77777777" w:rsidR="00BD76D0" w:rsidRDefault="00BD76D0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1259DC61" w14:textId="10644057" w:rsidR="00156E8F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E045FA">
        <w:rPr>
          <w:rFonts w:ascii="Times New Roman" w:hAnsi="Times New Roman"/>
          <w:sz w:val="24"/>
          <w:szCs w:val="24"/>
        </w:rPr>
        <w:t xml:space="preserve">Zapraszam do kontaktu pod adresem: </w:t>
      </w:r>
      <w:hyperlink r:id="rId7" w:history="1">
        <w:r w:rsidR="00156E8F" w:rsidRPr="00A42BA1">
          <w:rPr>
            <w:rStyle w:val="Hipercze"/>
            <w:rFonts w:ascii="Times New Roman" w:hAnsi="Times New Roman"/>
            <w:sz w:val="24"/>
            <w:szCs w:val="24"/>
          </w:rPr>
          <w:t>barbarka_s@o2.pl</w:t>
        </w:r>
      </w:hyperlink>
    </w:p>
    <w:p w14:paraId="440FD8BD" w14:textId="77777777" w:rsidR="00782113" w:rsidRDefault="00782113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2EFAAC85" w14:textId="77777777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>1. Funkcje trygonometryczne</w:t>
      </w:r>
    </w:p>
    <w:p w14:paraId="61B92655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Funkcje trygonometryczne dowolnego kąta</w:t>
      </w:r>
    </w:p>
    <w:p w14:paraId="170077AD" w14:textId="77777777" w:rsidR="00156E8F" w:rsidRPr="00956788" w:rsidRDefault="00156E8F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zaznacza kąt w układzie współrzędnych </w:t>
      </w:r>
    </w:p>
    <w:p w14:paraId="07FBF7CD" w14:textId="77777777" w:rsidR="00156E8F" w:rsidRPr="00956788" w:rsidRDefault="00156E8F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wartości funkcji trygonometrycznych kąta, gdy dane są współrzędne punktu leżącego na jego końcowym ramieniu</w:t>
      </w:r>
    </w:p>
    <w:p w14:paraId="685E1FAE" w14:textId="77777777" w:rsidR="00156E8F" w:rsidRPr="00956788" w:rsidRDefault="00156E8F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określa znaki wartości funkcji trygonometrycznych danego kąta </w:t>
      </w:r>
    </w:p>
    <w:p w14:paraId="7DF2367E" w14:textId="77777777" w:rsidR="00156E8F" w:rsidRPr="00956788" w:rsidRDefault="00156E8F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oblicza wartości funkcji trygonometrycznych szczególnych kątów, np.: 90°, 120°, 135°, 225°, korzystając z definicji dowolnego kąta </w:t>
      </w:r>
      <m:oMath>
        <m:r>
          <w:rPr>
            <w:rFonts w:ascii="Cambria Math" w:hAnsi="Cambria Math"/>
            <w:sz w:val="22"/>
            <w:szCs w:val="22"/>
          </w:rPr>
          <m:t>α∈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0°; 360°</m:t>
            </m:r>
          </m:e>
        </m:d>
      </m:oMath>
    </w:p>
    <w:p w14:paraId="50216946" w14:textId="77777777" w:rsidR="00156E8F" w:rsidRPr="00956788" w:rsidRDefault="00156E8F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określa położenie końcowego ramienia kąta na podstawie informacji o wartościach funkcji trygonometrycznych tego kąta</w:t>
      </w:r>
    </w:p>
    <w:p w14:paraId="2CD072AE" w14:textId="77777777" w:rsidR="00156E8F" w:rsidRPr="00956788" w:rsidRDefault="00156E8F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oblicza wartości, w których występują funkcje trygonometryczne kątów należących do przedziału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0°; 360°</m:t>
            </m:r>
          </m:e>
        </m:d>
      </m:oMath>
    </w:p>
    <w:p w14:paraId="53CC454B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Kąt obrotu</w:t>
      </w:r>
    </w:p>
    <w:p w14:paraId="5E8B1E0B" w14:textId="77777777" w:rsidR="00156E8F" w:rsidRPr="00956788" w:rsidRDefault="00156E8F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zaznacza w układzie współrzędnych położenie ramienia końcowego danego kąta </w:t>
      </w:r>
      <m:oMath>
        <m:r>
          <w:rPr>
            <w:rFonts w:ascii="Cambria Math" w:hAnsi="Cambria Math"/>
            <w:sz w:val="22"/>
            <w:szCs w:val="22"/>
          </w:rPr>
          <m:t>α</m:t>
        </m:r>
      </m:oMath>
      <w:r w:rsidRPr="00956788">
        <w:rPr>
          <w:sz w:val="22"/>
          <w:szCs w:val="22"/>
        </w:rPr>
        <w:t xml:space="preserve"> </w:t>
      </w:r>
    </w:p>
    <w:p w14:paraId="1A0C76FF" w14:textId="77777777" w:rsidR="00156E8F" w:rsidRPr="00956788" w:rsidRDefault="00156E8F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zapisuje miarę danego kąta w postaci </w:t>
      </w:r>
      <m:oMath>
        <m:r>
          <w:rPr>
            <w:rFonts w:ascii="Cambria Math" w:hAnsi="Cambria Math"/>
            <w:sz w:val="22"/>
            <w:szCs w:val="22"/>
          </w:rPr>
          <m:t>k⋅360</m:t>
        </m:r>
        <m:r>
          <w:rPr>
            <w:rFonts w:ascii="Cambria Math" w:eastAsia="Cambria Math" w:hAnsi="Cambria Math"/>
            <w:sz w:val="22"/>
            <w:szCs w:val="22"/>
          </w:rPr>
          <m:t>°+α, k∈</m:t>
        </m:r>
        <m:r>
          <m:rPr>
            <m:sty m:val="b"/>
          </m:rPr>
          <w:rPr>
            <w:rFonts w:ascii="Cambria Math" w:eastAsia="Cambria Math" w:hAnsi="Cambria Math"/>
            <w:sz w:val="22"/>
            <w:szCs w:val="22"/>
          </w:rPr>
          <m:t>Z</m:t>
        </m:r>
      </m:oMath>
    </w:p>
    <w:p w14:paraId="6B3DD6CC" w14:textId="77777777" w:rsidR="00156E8F" w:rsidRPr="00956788" w:rsidRDefault="00156E8F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kąt, gdy dany jest punkt należący do jego końcowego ramienia</w:t>
      </w:r>
    </w:p>
    <w:p w14:paraId="3E6638DC" w14:textId="77777777" w:rsidR="00156E8F" w:rsidRPr="00956788" w:rsidRDefault="00156E8F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bada, czy punkt należy do końcowego ramienia danego kąta</w:t>
      </w:r>
    </w:p>
    <w:p w14:paraId="72A0275C" w14:textId="77777777" w:rsidR="00156E8F" w:rsidRPr="00956788" w:rsidRDefault="00156E8F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oblicza wartości funkcji trygonometrycznych dowolnego kąta, gdy dana jest jego miara stopniowa</w:t>
      </w:r>
    </w:p>
    <w:p w14:paraId="0512F3A7" w14:textId="77777777" w:rsidR="00156E8F" w:rsidRPr="00956788" w:rsidRDefault="00156E8F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kąt w podanym przedziale, gdy dana jest wartość jednej jego funkcji trygonometrycznej</w:t>
      </w:r>
    </w:p>
    <w:p w14:paraId="431A11A1" w14:textId="77777777" w:rsidR="00156E8F" w:rsidRPr="00956788" w:rsidRDefault="000375DE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3</w:t>
      </w:r>
      <w:r w:rsidR="00156E8F" w:rsidRPr="00956788">
        <w:rPr>
          <w:rFonts w:ascii="Times New Roman" w:hAnsi="Times New Roman"/>
          <w:color w:val="auto"/>
          <w:sz w:val="22"/>
          <w:szCs w:val="22"/>
        </w:rPr>
        <w:t>Miara łukowa kąta</w:t>
      </w:r>
    </w:p>
    <w:p w14:paraId="5A231DA9" w14:textId="77777777" w:rsidR="0083738C" w:rsidRPr="00956788" w:rsidRDefault="0083738C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zamienia miarę stopniową na miarę łukową i odwrotnie</w:t>
      </w:r>
    </w:p>
    <w:p w14:paraId="1035C3E0" w14:textId="77777777" w:rsidR="0083738C" w:rsidRPr="00956788" w:rsidRDefault="0083738C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zapisuje miarę łukową danego kąta w postaci </w:t>
      </w:r>
      <m:oMath>
        <m:r>
          <w:rPr>
            <w:rFonts w:ascii="Cambria Math" w:hAnsi="Cambria Math"/>
            <w:sz w:val="22"/>
            <w:szCs w:val="22"/>
          </w:rPr>
          <m:t xml:space="preserve">2kπ+α, </m:t>
        </m:r>
        <m:r>
          <w:rPr>
            <w:rFonts w:ascii="Cambria Math" w:eastAsia="Cambria Math" w:hAnsi="Cambria Math"/>
            <w:sz w:val="22"/>
            <w:szCs w:val="22"/>
          </w:rPr>
          <m:t>k∈</m:t>
        </m:r>
        <m:r>
          <m:rPr>
            <m:sty m:val="b"/>
          </m:rPr>
          <w:rPr>
            <w:rFonts w:ascii="Cambria Math" w:eastAsia="Cambria Math" w:hAnsi="Cambria Math"/>
            <w:sz w:val="22"/>
            <w:szCs w:val="22"/>
          </w:rPr>
          <m:t>Z</m:t>
        </m:r>
      </m:oMath>
    </w:p>
    <w:p w14:paraId="79A815EE" w14:textId="77777777" w:rsidR="00156E8F" w:rsidRPr="00956788" w:rsidRDefault="0083738C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oblicza wartości funkcji trygonometrycznych kątów o danej mierze łukowej</w:t>
      </w:r>
    </w:p>
    <w:p w14:paraId="405E3616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Funkcje okresowe</w:t>
      </w:r>
    </w:p>
    <w:p w14:paraId="794DAFBF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odczytuje okres podstawowy funkcji z jej wykresu</w:t>
      </w:r>
    </w:p>
    <w:p w14:paraId="345C36B6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szkicuje wykres funkcji okresowej </w:t>
      </w:r>
    </w:p>
    <w:p w14:paraId="50ABB590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lastRenderedPageBreak/>
        <w:t>stosuje okresowość funkcji do wyznaczania jej wartości</w:t>
      </w:r>
    </w:p>
    <w:p w14:paraId="66614029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Wykresy funkcji sinus i cosinus</w:t>
      </w:r>
    </w:p>
    <w:p w14:paraId="3BE73F7C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szkicuje wykresy</w:t>
      </w:r>
      <w:r w:rsidR="00956788">
        <w:rPr>
          <w:sz w:val="22"/>
          <w:szCs w:val="22"/>
        </w:rPr>
        <w:t xml:space="preserve"> i </w:t>
      </w:r>
      <w:r w:rsidR="00956788" w:rsidRPr="00956788">
        <w:rPr>
          <w:sz w:val="22"/>
          <w:szCs w:val="22"/>
        </w:rPr>
        <w:t>określa własności</w:t>
      </w:r>
      <w:r w:rsidRPr="00956788">
        <w:rPr>
          <w:sz w:val="22"/>
          <w:szCs w:val="22"/>
        </w:rPr>
        <w:t xml:space="preserve"> funkcji sinus i cosinus w danym przedziale</w:t>
      </w:r>
    </w:p>
    <w:p w14:paraId="317B42AD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odczytuje z wykresów funkcji sinus i cosinus argumenty, dla których funkcja przyjmuje daną wartość</w:t>
      </w:r>
    </w:p>
    <w:p w14:paraId="60B9BD63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Wykresy funkcji tangens i cotangens</w:t>
      </w:r>
    </w:p>
    <w:p w14:paraId="50A3774D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szkicuje wykresy funkcji tangens i cotangens w danym przedziale</w:t>
      </w:r>
    </w:p>
    <w:p w14:paraId="2A2493E0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określa własności funkcji tangens i cotangens w danym przedziale</w:t>
      </w:r>
    </w:p>
    <w:p w14:paraId="5849B61D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odczytuje z wykresów funkcji tangens i cotangens rozwiązania równania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tg</m:t>
        </m:r>
        <m:r>
          <w:rPr>
            <w:rFonts w:ascii="Cambria Math" w:hAnsi="Cambria Math"/>
            <w:sz w:val="22"/>
            <w:szCs w:val="22"/>
          </w:rPr>
          <m:t xml:space="preserve">x=a,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ctg</m:t>
        </m:r>
        <m:r>
          <w:rPr>
            <w:rFonts w:ascii="Cambria Math" w:hAnsi="Cambria Math"/>
            <w:sz w:val="22"/>
            <w:szCs w:val="22"/>
          </w:rPr>
          <m:t>x=a</m:t>
        </m:r>
      </m:oMath>
      <w:r w:rsidRPr="00956788">
        <w:rPr>
          <w:sz w:val="22"/>
          <w:szCs w:val="22"/>
        </w:rPr>
        <w:t xml:space="preserve"> w podanym przedziale</w:t>
      </w:r>
    </w:p>
    <w:p w14:paraId="1EDC6A27" w14:textId="77777777" w:rsidR="0083738C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Przesunięcie wykresu funkcji o wektor</w:t>
      </w:r>
    </w:p>
    <w:p w14:paraId="08E11810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szkicuje wykres funkcji </w:t>
      </w:r>
      <m:oMath>
        <m:r>
          <w:rPr>
            <w:rFonts w:ascii="Cambria Math" w:eastAsia="Cambria Math" w:hAnsi="Cambria Math"/>
            <w:sz w:val="22"/>
            <w:szCs w:val="22"/>
          </w:rPr>
          <m:t>y=f</m:t>
        </m:r>
        <m:d>
          <m:dPr>
            <m:ctrlPr>
              <w:rPr>
                <w:rFonts w:ascii="Cambria Math" w:eastAsia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eastAsia="Cambria Math" w:hAnsi="Cambria Math"/>
                <w:sz w:val="22"/>
                <w:szCs w:val="22"/>
              </w:rPr>
              <m:t>x-p</m:t>
            </m:r>
          </m:e>
        </m:d>
        <m:r>
          <w:rPr>
            <w:rFonts w:ascii="Cambria Math" w:eastAsia="Cambria Math" w:hAnsi="Cambria Math"/>
            <w:sz w:val="22"/>
            <w:szCs w:val="22"/>
          </w:rPr>
          <m:t xml:space="preserve">+q, </m:t>
        </m:r>
      </m:oMath>
      <w:r w:rsidRPr="00956788">
        <w:rPr>
          <w:sz w:val="22"/>
          <w:szCs w:val="22"/>
        </w:rPr>
        <w:t xml:space="preserve">gdzie </w:t>
      </w:r>
      <w:r w:rsidRPr="00956788">
        <w:rPr>
          <w:i/>
          <w:sz w:val="22"/>
          <w:szCs w:val="22"/>
        </w:rPr>
        <w:t>f</w:t>
      </w:r>
      <w:r w:rsidRPr="00956788">
        <w:rPr>
          <w:sz w:val="22"/>
          <w:szCs w:val="22"/>
        </w:rPr>
        <w:t xml:space="preserve"> jest funkcją trygonometryczną, i określa jej własności </w:t>
      </w:r>
    </w:p>
    <w:p w14:paraId="3E64D2A3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szkicuje wykres funkcji, stosując symetrię względem osi </w:t>
      </w:r>
      <w:r w:rsidRPr="00956788">
        <w:rPr>
          <w:i/>
          <w:sz w:val="22"/>
          <w:szCs w:val="22"/>
        </w:rPr>
        <w:t>OX</w:t>
      </w:r>
      <w:r w:rsidRPr="00956788">
        <w:rPr>
          <w:sz w:val="22"/>
          <w:szCs w:val="22"/>
        </w:rPr>
        <w:t xml:space="preserve"> </w:t>
      </w:r>
    </w:p>
    <w:p w14:paraId="3CF1933A" w14:textId="77777777" w:rsidR="0083738C" w:rsidRPr="00956788" w:rsidRDefault="0083738C" w:rsidP="00956788">
      <w:pPr>
        <w:numPr>
          <w:ilvl w:val="0"/>
          <w:numId w:val="1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szkicuje wykres funkcji będącej złożeniem przesunięcia i symetrii względem osi </w:t>
      </w:r>
      <w:r w:rsidRPr="00956788">
        <w:rPr>
          <w:i/>
          <w:sz w:val="22"/>
          <w:szCs w:val="22"/>
        </w:rPr>
        <w:t>OX</w:t>
      </w:r>
    </w:p>
    <w:p w14:paraId="1AA9F403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Prz</w:t>
      </w:r>
      <w:r w:rsidR="0083738C" w:rsidRPr="00956788">
        <w:rPr>
          <w:rFonts w:ascii="Times New Roman" w:hAnsi="Times New Roman"/>
          <w:color w:val="auto"/>
          <w:sz w:val="22"/>
          <w:szCs w:val="22"/>
        </w:rPr>
        <w:t>ekształcenia wykresu funkcji (1)</w:t>
      </w:r>
    </w:p>
    <w:p w14:paraId="0502C5B3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podaje amplitudę wykresu funkcji </w:t>
      </w:r>
      <m:oMath>
        <m:r>
          <w:rPr>
            <w:rFonts w:ascii="Cambria Math" w:eastAsia="Cambria Math" w:hAnsi="Cambria Math"/>
            <w:sz w:val="22"/>
            <w:szCs w:val="22"/>
          </w:rPr>
          <m:t>y=af(x)</m:t>
        </m:r>
      </m:oMath>
      <w:r w:rsidRPr="00956788">
        <w:rPr>
          <w:sz w:val="22"/>
          <w:szCs w:val="22"/>
        </w:rPr>
        <w:t xml:space="preserve">, gdzie </w:t>
      </w:r>
      <w:r w:rsidRPr="00956788">
        <w:rPr>
          <w:i/>
          <w:sz w:val="22"/>
          <w:szCs w:val="22"/>
        </w:rPr>
        <w:t>f</w:t>
      </w:r>
      <w:r w:rsidRPr="00956788">
        <w:rPr>
          <w:sz w:val="22"/>
          <w:szCs w:val="22"/>
        </w:rPr>
        <w:t xml:space="preserve"> jest funkcją trygonometryczną</w:t>
      </w:r>
    </w:p>
    <w:p w14:paraId="566716C1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szkicuje wykresy funkcji </w:t>
      </w:r>
      <m:oMath>
        <m:r>
          <w:rPr>
            <w:rFonts w:ascii="Cambria Math" w:eastAsia="Cambria Math" w:hAnsi="Cambria Math"/>
            <w:sz w:val="22"/>
            <w:szCs w:val="22"/>
          </w:rPr>
          <m:t>y=</m:t>
        </m:r>
        <m:d>
          <m:dPr>
            <m:begChr m:val="|"/>
            <m:endChr m:val="|"/>
            <m:ctrlPr>
              <w:rPr>
                <w:rFonts w:ascii="Cambria Math" w:eastAsia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eastAsia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Cambria Math" w:hAnsi="Cambria Math"/>
                    <w:sz w:val="22"/>
                    <w:szCs w:val="22"/>
                  </w:rPr>
                  <m:t>x</m:t>
                </m:r>
              </m:e>
            </m:d>
          </m:e>
        </m:d>
        <m:r>
          <w:rPr>
            <w:rFonts w:ascii="Cambria Math" w:eastAsia="Cambria Math" w:hAnsi="Cambria Math"/>
            <w:sz w:val="22"/>
            <w:szCs w:val="22"/>
          </w:rPr>
          <m:t xml:space="preserve"> </m:t>
        </m:r>
      </m:oMath>
      <w:r w:rsidRPr="00956788">
        <w:rPr>
          <w:sz w:val="22"/>
          <w:szCs w:val="22"/>
        </w:rPr>
        <w:t xml:space="preserve">oraz </w:t>
      </w:r>
      <m:oMath>
        <m:r>
          <w:rPr>
            <w:rFonts w:ascii="Cambria Math" w:eastAsia="Cambria Math" w:hAnsi="Cambria Math"/>
            <w:sz w:val="22"/>
            <w:szCs w:val="22"/>
          </w:rPr>
          <m:t>y=f</m:t>
        </m:r>
        <m:d>
          <m:dPr>
            <m:ctrlPr>
              <w:rPr>
                <w:rFonts w:ascii="Cambria Math" w:eastAsia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mbria Math" w:hAnsi="Cambria Math"/>
                <w:sz w:val="22"/>
                <w:szCs w:val="22"/>
              </w:rPr>
              <m:t>|x|</m:t>
            </m:r>
          </m:e>
        </m:d>
      </m:oMath>
      <w:r w:rsidRPr="00956788">
        <w:rPr>
          <w:sz w:val="22"/>
          <w:szCs w:val="22"/>
        </w:rPr>
        <w:t xml:space="preserve">, gdzie </w:t>
      </w:r>
      <w:r w:rsidRPr="00956788">
        <w:rPr>
          <w:i/>
          <w:sz w:val="22"/>
          <w:szCs w:val="22"/>
        </w:rPr>
        <w:t>f</w:t>
      </w:r>
      <w:r w:rsidRPr="00956788">
        <w:rPr>
          <w:sz w:val="22"/>
          <w:szCs w:val="22"/>
        </w:rPr>
        <w:t xml:space="preserve"> jest funkcją</w:t>
      </w:r>
      <w:r w:rsidRPr="00956788">
        <w:rPr>
          <w:i/>
          <w:sz w:val="22"/>
          <w:szCs w:val="22"/>
        </w:rPr>
        <w:t xml:space="preserve"> </w:t>
      </w:r>
      <w:r w:rsidRPr="00956788">
        <w:rPr>
          <w:sz w:val="22"/>
          <w:szCs w:val="22"/>
        </w:rPr>
        <w:t>trygonometryczną, i określa ich własności</w:t>
      </w:r>
    </w:p>
    <w:p w14:paraId="4BE0C2D4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Tożsamości trygonometryczne</w:t>
      </w:r>
    </w:p>
    <w:p w14:paraId="089F1B42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podstawowe tożsamości trygonometryczne w prostych sytuacjach</w:t>
      </w:r>
    </w:p>
    <w:p w14:paraId="5AE55717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dowodzi tożsamości trygonometrycznych, podając odpowiednie założenia</w:t>
      </w:r>
    </w:p>
    <w:p w14:paraId="2B4AFC53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wartości pozostałych funkcji trygonometrycznych kąta, gdy dana jest wartość jednej z nich</w:t>
      </w:r>
    </w:p>
    <w:p w14:paraId="76BED65D" w14:textId="77777777" w:rsidR="0083738C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Funkcje trygonometryczne sumy i różnicy kątów</w:t>
      </w:r>
    </w:p>
    <w:p w14:paraId="1232A24D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wartości funkcji trygonometrycznych kątów z zastosowaniem wzorów na funkcje trygonometryczne sumy i różnicy kątów</w:t>
      </w:r>
    </w:p>
    <w:p w14:paraId="3B8928D5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wzory na funkcje trygonometryczne podwojonego kąta</w:t>
      </w:r>
    </w:p>
    <w:p w14:paraId="17F04A73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Wzory redukcyjne</w:t>
      </w:r>
    </w:p>
    <w:p w14:paraId="7864D3CC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zapisuje dany kąt w postaci </w:t>
      </w:r>
      <m:oMath>
        <m:r>
          <w:rPr>
            <w:rFonts w:ascii="Cambria Math" w:eastAsia="Cambria Math" w:hAnsi="Cambria Math"/>
            <w:sz w:val="22"/>
            <w:szCs w:val="22"/>
          </w:rPr>
          <m:t>k∙</m:t>
        </m:r>
        <m:f>
          <m:fPr>
            <m:ctrlPr>
              <w:rPr>
                <w:rFonts w:ascii="Cambria Math" w:eastAsia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eastAsia="Cambria Math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eastAsia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eastAsia="Cambria Math" w:hAnsi="Cambria Math"/>
            <w:sz w:val="22"/>
            <w:szCs w:val="22"/>
          </w:rPr>
          <m:t>±α</m:t>
        </m:r>
      </m:oMath>
      <w:r w:rsidRPr="00956788">
        <w:rPr>
          <w:sz w:val="22"/>
          <w:szCs w:val="22"/>
        </w:rPr>
        <w:t xml:space="preserve"> lub </w:t>
      </w:r>
      <m:oMath>
        <m:r>
          <w:rPr>
            <w:rFonts w:ascii="Cambria Math" w:eastAsia="Cambria Math" w:hAnsi="Cambria Math"/>
            <w:sz w:val="22"/>
            <w:szCs w:val="22"/>
          </w:rPr>
          <m:t>k∙90°±α</m:t>
        </m:r>
      </m:oMath>
      <w:r w:rsidRPr="00956788">
        <w:rPr>
          <w:sz w:val="22"/>
          <w:szCs w:val="22"/>
        </w:rPr>
        <w:t xml:space="preserve">, gdzie </w:t>
      </w:r>
      <m:oMath>
        <m:r>
          <w:rPr>
            <w:rFonts w:ascii="Cambria Math" w:eastAsia="Cambria Math" w:hAnsi="Cambria Math"/>
            <w:sz w:val="22"/>
            <w:szCs w:val="22"/>
          </w:rPr>
          <m:t>k∈</m:t>
        </m:r>
        <m:r>
          <m:rPr>
            <m:sty m:val="b"/>
          </m:rPr>
          <w:rPr>
            <w:rFonts w:ascii="Cambria Math" w:eastAsia="Cambria Math" w:hAnsi="Cambria Math"/>
            <w:sz w:val="22"/>
            <w:szCs w:val="22"/>
          </w:rPr>
          <m:t>Z</m:t>
        </m:r>
      </m:oMath>
    </w:p>
    <w:p w14:paraId="4F1E37E3" w14:textId="77777777" w:rsidR="0083738C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wartości funkcji trygonometrycznych danych kątów z zastosowaniem wzorów redukcyjnych (także z wykorzystaniem tablic wartości trygonometrycznych lub kalkulatora)</w:t>
      </w:r>
    </w:p>
    <w:p w14:paraId="5552E631" w14:textId="77777777" w:rsidR="00156E8F" w:rsidRPr="00956788" w:rsidRDefault="00524FDD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Równania trygonometryczne</w:t>
      </w:r>
    </w:p>
    <w:p w14:paraId="6855C0C3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rozwiązuje proste równania trygonometryczne</w:t>
      </w:r>
    </w:p>
    <w:p w14:paraId="3CD0E650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rozwiązuje równania trygonometryczne, wyłączając wspólny czynnik poza nawias</w:t>
      </w:r>
    </w:p>
    <w:p w14:paraId="35204D00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rozwiązuje równania trygonometryczne, które można sprowadzić do równań wielomianowych </w:t>
      </w:r>
    </w:p>
    <w:p w14:paraId="3336CCD9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 xml:space="preserve">Nierówności trygonometryczne </w:t>
      </w:r>
    </w:p>
    <w:p w14:paraId="585D5E1F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rozwiązuje nierówności trygonometryczne, korzystając z wykresów odpowiednich funkcji trygonometrycznych</w:t>
      </w:r>
    </w:p>
    <w:p w14:paraId="10F0BB6F" w14:textId="77777777" w:rsidR="00524FDD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rozwiązuje nierówności trygonometryczne, stosując odpowiednie podstawienia</w:t>
      </w:r>
    </w:p>
    <w:p w14:paraId="71051355" w14:textId="77777777" w:rsidR="00D14A72" w:rsidRPr="00956788" w:rsidRDefault="00D14A72" w:rsidP="00D14A72">
      <w:pPr>
        <w:spacing w:line="276" w:lineRule="auto"/>
        <w:ind w:left="360"/>
        <w:rPr>
          <w:sz w:val="22"/>
          <w:szCs w:val="22"/>
        </w:rPr>
      </w:pPr>
    </w:p>
    <w:p w14:paraId="7E534193" w14:textId="77777777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>2. Geometria analityczna</w:t>
      </w:r>
    </w:p>
    <w:p w14:paraId="5B07A3B4" w14:textId="77777777" w:rsidR="00524FDD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Odległość między punktami w układzie współrzędnych</w:t>
      </w:r>
    </w:p>
    <w:p w14:paraId="4F20219B" w14:textId="77777777" w:rsidR="00524FDD" w:rsidRPr="00956788" w:rsidRDefault="00524FDD" w:rsidP="00956788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odległości między punktami w układzie współrzędnych</w:t>
      </w:r>
    </w:p>
    <w:p w14:paraId="1EB622C2" w14:textId="77777777" w:rsidR="00156E8F" w:rsidRPr="00956788" w:rsidRDefault="00524FDD" w:rsidP="00956788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wzór na odległość między punktami w zadaniach dotyczących wielokątów w układzie współrzędnych</w:t>
      </w:r>
      <w:r w:rsidR="00156E8F" w:rsidRPr="00956788">
        <w:rPr>
          <w:sz w:val="22"/>
          <w:szCs w:val="22"/>
        </w:rPr>
        <w:t xml:space="preserve"> </w:t>
      </w:r>
    </w:p>
    <w:p w14:paraId="4C603216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Środek odcinka</w:t>
      </w:r>
    </w:p>
    <w:p w14:paraId="216E4605" w14:textId="77777777" w:rsidR="00524FDD" w:rsidRPr="00956788" w:rsidRDefault="00524FDD" w:rsidP="0095678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współrzędne środka odcinka, gdy dane są współrzędne jego końców</w:t>
      </w:r>
    </w:p>
    <w:p w14:paraId="1E80E0FF" w14:textId="77777777" w:rsidR="00524FDD" w:rsidRPr="00956788" w:rsidRDefault="00524FDD" w:rsidP="0095678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lastRenderedPageBreak/>
        <w:t>wyznacza współrzędne jednego z końców odcinka, gdy dane są współrzędne jego środka i drugiego końca</w:t>
      </w:r>
    </w:p>
    <w:p w14:paraId="51444C6F" w14:textId="77777777" w:rsidR="00524FDD" w:rsidRPr="00956788" w:rsidRDefault="00524FDD" w:rsidP="0095678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wzór na środek odcinka w zadaniach dotyczących własności wielokątów w układzie współrzędnych</w:t>
      </w:r>
    </w:p>
    <w:p w14:paraId="44352833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Odległość punktu od prostej</w:t>
      </w:r>
    </w:p>
    <w:p w14:paraId="4653F941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odległość punktu od prostej</w:t>
      </w:r>
    </w:p>
    <w:p w14:paraId="1E8E0C74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odległość między prostymi równoległymi</w:t>
      </w:r>
    </w:p>
    <w:p w14:paraId="4A808FD0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wzór na odległość punktu od prostej do obliczania pól wielokątów</w:t>
      </w:r>
    </w:p>
    <w:p w14:paraId="4119F7F4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Okrąg w układzie współrzędnych</w:t>
      </w:r>
    </w:p>
    <w:p w14:paraId="1C4A19DE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podaje równanie okręgu o danych środku i promieniu</w:t>
      </w:r>
    </w:p>
    <w:p w14:paraId="61CF2566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sprawdza, czy punkt należy do danego okręgu</w:t>
      </w:r>
    </w:p>
    <w:p w14:paraId="62DAAC65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równanie okręgu o danym środku, przechodzącego przez dany punkt</w:t>
      </w:r>
    </w:p>
    <w:p w14:paraId="7A147F92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środek i promień okręgu, gdy dane jest jego równanie w postaci kanonicznej lub postaci ogólnej</w:t>
      </w:r>
    </w:p>
    <w:p w14:paraId="7F6EFEEB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sprawdza, czy dane równanie jest równaniem okręgu</w:t>
      </w:r>
    </w:p>
    <w:p w14:paraId="60367960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Wzajemne położenie dwóch okręgów</w:t>
      </w:r>
    </w:p>
    <w:p w14:paraId="24DB4965" w14:textId="77777777" w:rsidR="00524FDD" w:rsidRPr="00956788" w:rsidRDefault="00524FDD" w:rsidP="00956788">
      <w:pPr>
        <w:numPr>
          <w:ilvl w:val="0"/>
          <w:numId w:val="19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określa wzajemne położenie dwóch okręgów </w:t>
      </w:r>
    </w:p>
    <w:p w14:paraId="0B9B624A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Wzajemne położenie okręgu i prostej</w:t>
      </w:r>
    </w:p>
    <w:p w14:paraId="63166601" w14:textId="77777777" w:rsidR="00524FDD" w:rsidRPr="00956788" w:rsidRDefault="00524FDD" w:rsidP="00956788">
      <w:pPr>
        <w:numPr>
          <w:ilvl w:val="0"/>
          <w:numId w:val="19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podaje liczbę punktów wspólnych i określa wzajemne położenie okręgu i prostej, porównując odległość środka okręgu od prostej z promieniem okręgu </w:t>
      </w:r>
    </w:p>
    <w:p w14:paraId="6D542C3F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Układy równań drugiego stopnia</w:t>
      </w:r>
    </w:p>
    <w:p w14:paraId="51325EB4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rozwiązuje algebraicznie i graficznie układy równań, z których co najmniej jedno jest drugiego stopnia, w tym zadania z parametrem</w:t>
      </w:r>
    </w:p>
    <w:p w14:paraId="1467F5F0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układy równań drugiego stopnia w zadaniach różnych typów</w:t>
      </w:r>
    </w:p>
    <w:p w14:paraId="7352A3CB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Koło w układzie współrzędnych</w:t>
      </w:r>
    </w:p>
    <w:p w14:paraId="44629802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sprawdza, czy dany punkt należy do danego koła</w:t>
      </w:r>
    </w:p>
    <w:p w14:paraId="156E68E9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opisuje koło w układzie współrzędnych </w:t>
      </w:r>
    </w:p>
    <w:p w14:paraId="47BB6080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Działania na wektorach</w:t>
      </w:r>
    </w:p>
    <w:p w14:paraId="7A71EEA1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wykonuje działania na wektorach</w:t>
      </w:r>
    </w:p>
    <w:p w14:paraId="7FDC9869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sprawdza, czy wektory są równoległe</w:t>
      </w:r>
    </w:p>
    <w:p w14:paraId="4CCFF326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wartości parametru tak, aby wektory spełniały podany warunek</w:t>
      </w:r>
    </w:p>
    <w:p w14:paraId="60AFCE25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 zadaniach działania na wektorach i ich interpretację geometryczną</w:t>
      </w:r>
    </w:p>
    <w:p w14:paraId="53845D5F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 xml:space="preserve">Wektory – zastosowania </w:t>
      </w:r>
    </w:p>
    <w:p w14:paraId="17FEEFFD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działania na wektorach do badania współliniowości punktów</w:t>
      </w:r>
    </w:p>
    <w:p w14:paraId="2A4974A9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działania na wektorach do podziału odcinka</w:t>
      </w:r>
    </w:p>
    <w:p w14:paraId="5F0D3043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wektory w zadaniach z geometrii analitycznej</w:t>
      </w:r>
    </w:p>
    <w:p w14:paraId="18017560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Symetria osiowa</w:t>
      </w:r>
    </w:p>
    <w:p w14:paraId="0B00A118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wskazuje figury osiowosymetryczne i podaje liczbę ich osi symetrii</w:t>
      </w:r>
    </w:p>
    <w:p w14:paraId="3230D88E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znajduje współrzędne punktu położonego symetrycznie do danego punktu względem osi układu współrzędnych </w:t>
      </w:r>
    </w:p>
    <w:p w14:paraId="16F09A54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szkicuje obraz wielokąta w symetrii względem jednej z osi układu współrzędnych i podaje współrzędne jego wierzchołków</w:t>
      </w:r>
    </w:p>
    <w:p w14:paraId="275D3AB8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równanie okręgu symetrycznego do danego okręgu względem jednej z osi układu współrzędnych lub prostej o danym równaniu</w:t>
      </w:r>
    </w:p>
    <w:p w14:paraId="3EA27325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własności symetrii osiowej w zadaniach</w:t>
      </w:r>
    </w:p>
    <w:p w14:paraId="79282529" w14:textId="77777777" w:rsidR="00524FDD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Symetria środkowa</w:t>
      </w:r>
    </w:p>
    <w:p w14:paraId="1426841E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wskazuje figury środkowosymetryczne</w:t>
      </w:r>
    </w:p>
    <w:p w14:paraId="24A72DDE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lastRenderedPageBreak/>
        <w:t xml:space="preserve">znajduje współrzędne punktu położonego symetrycznie do danego punktu względem początku układu współrzędnych </w:t>
      </w:r>
    </w:p>
    <w:p w14:paraId="3C97759D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szkicuje obraz wielokąta w symetrii względem początku układu współrzędnych i podaje współrzędne jego wierzchołków</w:t>
      </w:r>
    </w:p>
    <w:p w14:paraId="1987EB51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podaje równanie okręgu symetrycznego do danego okręgu względem początku układu współrzędnych </w:t>
      </w:r>
    </w:p>
    <w:p w14:paraId="0E5B4FC1" w14:textId="77777777" w:rsidR="00524FDD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 zadaniach własności symetrii środkowej</w:t>
      </w:r>
    </w:p>
    <w:p w14:paraId="6AC399E4" w14:textId="77777777" w:rsidR="00D14A72" w:rsidRPr="00956788" w:rsidRDefault="00D14A72" w:rsidP="00D14A72">
      <w:pPr>
        <w:spacing w:line="276" w:lineRule="auto"/>
        <w:ind w:left="360"/>
        <w:rPr>
          <w:sz w:val="22"/>
          <w:szCs w:val="22"/>
        </w:rPr>
      </w:pPr>
    </w:p>
    <w:p w14:paraId="600F63F9" w14:textId="77777777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3. Ciągi </w:t>
      </w:r>
    </w:p>
    <w:p w14:paraId="497B1E86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Pojęcie ciągu</w:t>
      </w:r>
    </w:p>
    <w:p w14:paraId="134ED712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kolejne wyrazy ciągu, gdy danych jest kilka jego początkowych wyrazów</w:t>
      </w:r>
    </w:p>
    <w:p w14:paraId="529D7F97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wyrazy ciągu opisanego słownie</w:t>
      </w:r>
    </w:p>
    <w:p w14:paraId="7F34AA94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szkicuje wykres ciągu</w:t>
      </w:r>
    </w:p>
    <w:p w14:paraId="2280F118" w14:textId="77777777" w:rsidR="00524FDD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Sposoby określania ciągu</w:t>
      </w:r>
    </w:p>
    <w:p w14:paraId="47ADECFA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wzór ogólny ciągu, gdy danych jest kilka jego początkowych wyrazów</w:t>
      </w:r>
    </w:p>
    <w:p w14:paraId="766902B1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wskazane wyrazy ciągu określonego wzorem ogólnym</w:t>
      </w:r>
    </w:p>
    <w:p w14:paraId="35993245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wyrazy ciągu spełniające dany warunek</w:t>
      </w:r>
    </w:p>
    <w:p w14:paraId="512A3F2E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Ciągi monotoniczne (1)</w:t>
      </w:r>
    </w:p>
    <w:p w14:paraId="5CC6B7CD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podaje przykłady ciągów monotonicznych, których wyrazy spełniają dane warunki</w:t>
      </w:r>
    </w:p>
    <w:p w14:paraId="4E86297C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uzasadnia, że dany ciąg nie jest monotoniczny, gdy dane są jego kolejne wyrazy albo wzór ogólny </w:t>
      </w:r>
    </w:p>
    <w:p w14:paraId="0BF2571C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wyznacza wyraz </w:t>
      </w:r>
      <m:oMath>
        <m:sSub>
          <m:sSubPr>
            <m:ctrlPr>
              <w:rPr>
                <w:rFonts w:ascii="Cambria Math" w:eastAsia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eastAsia="Cambria Math" w:hAnsi="Cambria Math"/>
                <w:sz w:val="22"/>
                <w:szCs w:val="22"/>
              </w:rPr>
              <m:t>n+1</m:t>
            </m:r>
          </m:sub>
        </m:sSub>
      </m:oMath>
      <w:r w:rsidRPr="00956788">
        <w:rPr>
          <w:sz w:val="22"/>
          <w:szCs w:val="22"/>
        </w:rPr>
        <w:t xml:space="preserve"> ciągu określonego wzorem ogólnym</w:t>
      </w:r>
    </w:p>
    <w:p w14:paraId="6B049793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bada monotoniczność ciągu, korzystając z definicji</w:t>
      </w:r>
    </w:p>
    <w:p w14:paraId="2A37CA68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wartość parametru tak, aby ciąg był ciągiem monotonicznym</w:t>
      </w:r>
    </w:p>
    <w:p w14:paraId="395CAFC1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Ciągi określone rekurencyjnie</w:t>
      </w:r>
    </w:p>
    <w:p w14:paraId="33CF4CE4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początkowe wyrazy ciągu określonego rekurencyjnie</w:t>
      </w:r>
    </w:p>
    <w:p w14:paraId="32C58F23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Ciągi monotoniczne (2)</w:t>
      </w:r>
    </w:p>
    <w:p w14:paraId="6010F00E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wzór ogólny ciągu będącego sumą, różnicą, iloczynem lub ilorazem danych ciągów</w:t>
      </w:r>
    </w:p>
    <w:p w14:paraId="04D627B9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bada monotoniczność sumy, różnicy, iloczynu i ilorazu ciągów</w:t>
      </w:r>
    </w:p>
    <w:p w14:paraId="26BEA77F" w14:textId="77777777" w:rsidR="00156E8F" w:rsidRPr="00956788" w:rsidRDefault="00524FDD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 arytmetyczny</w:t>
      </w:r>
    </w:p>
    <w:p w14:paraId="7B2C6AF4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podaje przykłady ciągów arytmetycznych</w:t>
      </w:r>
    </w:p>
    <w:p w14:paraId="72101F34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wskazane wyrazy ciągu arytmetycznego, gdy dane są jego pierwszy wyraz i różnica</w:t>
      </w:r>
    </w:p>
    <w:p w14:paraId="6F8A04CD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określa monotoniczność ciągu arytmetycznego</w:t>
      </w:r>
    </w:p>
    <w:p w14:paraId="1CE71081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wzór ogólny ciągu arytmetycznego, mając dane dowolne dwa jego wyrazy</w:t>
      </w:r>
    </w:p>
    <w:p w14:paraId="6770EB38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związek między trzema kolejnymi wyrazami ciągu arytmetycznego do wyznaczania wyrazów tego ciągu</w:t>
      </w:r>
    </w:p>
    <w:p w14:paraId="71FCB2AF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wartości niewiadomych tak, aby wraz z podanymi wartościami tworzyły ciąg arytmetyczny</w:t>
      </w:r>
    </w:p>
    <w:p w14:paraId="065FE0A2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 zadaniach własności ciągu arytmetycznego</w:t>
      </w:r>
    </w:p>
    <w:p w14:paraId="27396079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udowadnia, że dany ciąg jest ciągiem arytmetycznym</w:t>
      </w:r>
    </w:p>
    <w:p w14:paraId="5F36CF95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Suma początkowych wyrazów ciągu arytmetycznego</w:t>
      </w:r>
    </w:p>
    <w:p w14:paraId="54C667DC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oblicza sumę </w:t>
      </w:r>
      <w:r w:rsidRPr="00956788">
        <w:rPr>
          <w:i/>
          <w:sz w:val="22"/>
          <w:szCs w:val="22"/>
        </w:rPr>
        <w:t>n</w:t>
      </w:r>
      <w:r w:rsidRPr="00956788">
        <w:rPr>
          <w:sz w:val="22"/>
          <w:szCs w:val="22"/>
        </w:rPr>
        <w:t xml:space="preserve"> początkowych wyrazów ciągu arytmetycznego</w:t>
      </w:r>
    </w:p>
    <w:p w14:paraId="5A8B4FDE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stosuje w zadaniach tekstowych wzór na sumę </w:t>
      </w:r>
      <w:r w:rsidRPr="00956788">
        <w:rPr>
          <w:i/>
          <w:sz w:val="22"/>
          <w:szCs w:val="22"/>
        </w:rPr>
        <w:t>n</w:t>
      </w:r>
      <w:r w:rsidRPr="00956788">
        <w:rPr>
          <w:sz w:val="22"/>
          <w:szCs w:val="22"/>
        </w:rPr>
        <w:t xml:space="preserve"> początkowych wyrazów ciągu arytmetycznego </w:t>
      </w:r>
    </w:p>
    <w:p w14:paraId="2D83D589" w14:textId="77777777" w:rsidR="00524FDD" w:rsidRPr="00956788" w:rsidRDefault="00524FDD" w:rsidP="00956788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rozwiązuje równania, stosując wzór na sumę wyrazów ciągu arytmetycznego</w:t>
      </w:r>
    </w:p>
    <w:p w14:paraId="35A3B319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 geometryczny (1)</w:t>
      </w:r>
    </w:p>
    <w:p w14:paraId="641AA71D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podaje przykłady ciągów geometrycznych</w:t>
      </w:r>
    </w:p>
    <w:p w14:paraId="6D89E5FD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wyrazy ciągu geometrycznego, gdy dane są jego pierwszy wyraz i iloraz</w:t>
      </w:r>
    </w:p>
    <w:p w14:paraId="5E490EAC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wzór ogólny ciągu geometrycznego, gdy dane są dowolne dwa jego wyrazy</w:t>
      </w:r>
    </w:p>
    <w:p w14:paraId="33C4CEC0" w14:textId="77777777" w:rsidR="00524FDD" w:rsidRPr="00956788" w:rsidRDefault="001F0DFD" w:rsidP="00956788">
      <w:pPr>
        <w:numPr>
          <w:ilvl w:val="0"/>
          <w:numId w:val="13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lastRenderedPageBreak/>
        <w:t>wyznacza wartości niewiadomych tak, aby wraz z podanymi wartościami tworzyły ciąg geometryczny</w:t>
      </w:r>
    </w:p>
    <w:p w14:paraId="203C75AB" w14:textId="77777777" w:rsidR="001F0DFD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 geometryczny (2)</w:t>
      </w:r>
    </w:p>
    <w:p w14:paraId="4A7AD366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określa monotoniczność ciągu geometrycznego</w:t>
      </w:r>
    </w:p>
    <w:p w14:paraId="650CC552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udowadnia, że dany ciąg jest ciągiem geometrycznym</w:t>
      </w:r>
    </w:p>
    <w:p w14:paraId="35FACFC1" w14:textId="77777777" w:rsidR="001F0DFD" w:rsidRPr="00956788" w:rsidRDefault="001F0DFD" w:rsidP="00956788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stosuje w zadaniach związek między trzema kolejnymi wyrazami ciągu geometrycznego oraz średnią geometryczną </w:t>
      </w:r>
    </w:p>
    <w:p w14:paraId="7200E757" w14:textId="77777777" w:rsidR="001F0DFD" w:rsidRPr="00956788" w:rsidRDefault="001F0DFD" w:rsidP="00956788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własności ciągu geometrycznego w zadaniach różnego typu</w:t>
      </w:r>
    </w:p>
    <w:p w14:paraId="27B7F8B5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 xml:space="preserve">Suma początkowych wyrazów ciągu geometrycznego </w:t>
      </w:r>
    </w:p>
    <w:p w14:paraId="57CCF438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oblicza sumę </w:t>
      </w:r>
      <w:r w:rsidRPr="00956788">
        <w:rPr>
          <w:i/>
          <w:sz w:val="22"/>
          <w:szCs w:val="22"/>
        </w:rPr>
        <w:t>n</w:t>
      </w:r>
      <w:r w:rsidRPr="00956788">
        <w:rPr>
          <w:sz w:val="22"/>
          <w:szCs w:val="22"/>
        </w:rPr>
        <w:t xml:space="preserve"> początkowych wyrazów ciągu geometrycznego</w:t>
      </w:r>
    </w:p>
    <w:p w14:paraId="6CC1F895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stosuje wzór na sumę </w:t>
      </w:r>
      <w:r w:rsidRPr="00956788">
        <w:rPr>
          <w:i/>
          <w:sz w:val="22"/>
          <w:szCs w:val="22"/>
        </w:rPr>
        <w:t>n</w:t>
      </w:r>
      <w:r w:rsidRPr="00956788">
        <w:rPr>
          <w:sz w:val="22"/>
          <w:szCs w:val="22"/>
        </w:rPr>
        <w:t xml:space="preserve"> początkowych wyrazów ciągu geometrycznego w zadaniach różnego typu</w:t>
      </w:r>
    </w:p>
    <w:p w14:paraId="686A7013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Ciągi arytmetyczne i ciągi geometryczne – zadania</w:t>
      </w:r>
    </w:p>
    <w:p w14:paraId="565A8429" w14:textId="77777777" w:rsidR="001F0DFD" w:rsidRPr="00956788" w:rsidRDefault="001F0DFD" w:rsidP="00956788">
      <w:pPr>
        <w:pStyle w:val="StronaTytuowaCopyright"/>
        <w:numPr>
          <w:ilvl w:val="0"/>
          <w:numId w:val="2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stosuje własności ciągów arytmetycznego i geometrycznego w zadaniach różnego typu, w tym w zadaniach na dowodzenie</w:t>
      </w:r>
    </w:p>
    <w:p w14:paraId="698CEB04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Procent składany</w:t>
      </w:r>
    </w:p>
    <w:p w14:paraId="5E20D54A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wysokość kapitału przy różnych okresach kapitalizacji</w:t>
      </w:r>
    </w:p>
    <w:p w14:paraId="2CA353BF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oprocentowanie lokaty</w:t>
      </w:r>
    </w:p>
    <w:p w14:paraId="10D09464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ustala okres oszczędzania </w:t>
      </w:r>
    </w:p>
    <w:p w14:paraId="2CD9772D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Granica ciągu</w:t>
      </w:r>
    </w:p>
    <w:p w14:paraId="2DBDD1B1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ustala na podstawie wykresu, czy dany ciąg ma granicę, a w przypadku ciągu zbieżnego podaje jego granicę </w:t>
      </w:r>
    </w:p>
    <w:p w14:paraId="66222CB2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ustala, ile wyrazów danego ciągu jest oddalonych od danej liczby o podaną wartość</w:t>
      </w:r>
    </w:p>
    <w:p w14:paraId="481987BF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uzasadnia, że dany ciąg nie ma granicy</w:t>
      </w:r>
    </w:p>
    <w:p w14:paraId="1679977C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Ciągi rozbieżne</w:t>
      </w:r>
    </w:p>
    <w:p w14:paraId="51B53581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rozpoznaje ciąg rozbieżny na podstawie wykresu i określa, czy ma on granicę niewłaściwą, czy nie ma granicy</w:t>
      </w:r>
    </w:p>
    <w:p w14:paraId="2FD27E51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bada, ile wyrazów danego ciągu jest większych (mniejszych) od danej liczby</w:t>
      </w:r>
    </w:p>
    <w:p w14:paraId="3944A4D8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Obliczanie granic ciągów (1)</w:t>
      </w:r>
    </w:p>
    <w:p w14:paraId="1974CDE2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granice ciągów, korzystając z twierdzenia o granicach: sumy, różnicy, iloczynu i ilorazu ciągów zbieżnych</w:t>
      </w:r>
    </w:p>
    <w:p w14:paraId="310B21A8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wzory na sumę wyrazów ciągu arytmetycznego do obliczania granic ciągów</w:t>
      </w:r>
    </w:p>
    <w:p w14:paraId="1316F99C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granice ciągów, stosując twierdzenie o trzech ciągach</w:t>
      </w:r>
    </w:p>
    <w:p w14:paraId="73728566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Obliczanie granic ciągów (2)</w:t>
      </w:r>
    </w:p>
    <w:p w14:paraId="0B748EF2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granice niewłaściwe ciągów, korzystając z twierdzenia o własnościach granic ciągów rozbieżnych</w:t>
      </w:r>
    </w:p>
    <w:p w14:paraId="119C9B2E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Szereg geometryczny</w:t>
      </w:r>
    </w:p>
    <w:p w14:paraId="3FF9EF34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sprawdza, czy dany szereg geometryczny jest zbieżny</w:t>
      </w:r>
    </w:p>
    <w:p w14:paraId="725A8045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sumę szeregu geometrycznego zbieżnego</w:t>
      </w:r>
    </w:p>
    <w:p w14:paraId="14F7C3DE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zamienia ułamek okresowy na ułamek zwykły, korzystając ze wzoru na sumę szeregu geometrycznego zbieżnego</w:t>
      </w:r>
    </w:p>
    <w:p w14:paraId="0021C53D" w14:textId="77777777" w:rsidR="001F0DFD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wzór na sumę szeregu geometrycznego w zadaniach dotyczących własności ciągów</w:t>
      </w:r>
    </w:p>
    <w:p w14:paraId="6CF39CF6" w14:textId="77777777" w:rsidR="00D14A72" w:rsidRPr="00956788" w:rsidRDefault="00D14A72" w:rsidP="00D14A72">
      <w:pPr>
        <w:spacing w:line="276" w:lineRule="auto"/>
        <w:ind w:left="360"/>
        <w:rPr>
          <w:sz w:val="22"/>
          <w:szCs w:val="22"/>
        </w:rPr>
      </w:pPr>
    </w:p>
    <w:p w14:paraId="2A98615F" w14:textId="77777777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>4. Rachunek różniczkowy</w:t>
      </w:r>
    </w:p>
    <w:p w14:paraId="32DC336F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Granica funkcji w punkcie</w:t>
      </w:r>
    </w:p>
    <w:p w14:paraId="44ADFAD9" w14:textId="77777777" w:rsidR="001F0DFD" w:rsidRPr="00956788" w:rsidRDefault="001F0DFD" w:rsidP="00956788">
      <w:pPr>
        <w:numPr>
          <w:ilvl w:val="0"/>
          <w:numId w:val="23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uzasadnia, że funkcja nie ma granicy w punkcie, również na podstawie jej wykresu</w:t>
      </w:r>
    </w:p>
    <w:p w14:paraId="617D2248" w14:textId="77777777" w:rsidR="001F0DFD" w:rsidRPr="00956788" w:rsidRDefault="001F0DFD" w:rsidP="00956788">
      <w:pPr>
        <w:numPr>
          <w:ilvl w:val="0"/>
          <w:numId w:val="23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uzasadnia, że dana liczba jest granicą funkcji w punkcie, korzystając z definicji</w:t>
      </w:r>
    </w:p>
    <w:p w14:paraId="189920FD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Obliczanie granic funkcji</w:t>
      </w:r>
    </w:p>
    <w:p w14:paraId="459354EA" w14:textId="77777777" w:rsidR="001F0DFD" w:rsidRPr="00956788" w:rsidRDefault="001F0DFD" w:rsidP="00956788">
      <w:pPr>
        <w:numPr>
          <w:ilvl w:val="0"/>
          <w:numId w:val="23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lastRenderedPageBreak/>
        <w:t>oblicza granice funkcji w punkcie, korzystając z twierdzenia o granicach: sumy, różnicy, iloczynu i ilorazu funkcji, które mają granice w tym punkcie</w:t>
      </w:r>
    </w:p>
    <w:p w14:paraId="402D6807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Granice jednostronne</w:t>
      </w:r>
    </w:p>
    <w:p w14:paraId="28FCB846" w14:textId="77777777" w:rsidR="001F0DFD" w:rsidRPr="00956788" w:rsidRDefault="001F0DFD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oblicza granice jednostronne funkcji w punkcie</w:t>
      </w:r>
    </w:p>
    <w:p w14:paraId="02362635" w14:textId="77777777" w:rsidR="001F0DFD" w:rsidRPr="00956788" w:rsidRDefault="001F0DFD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stosuje twierdzenie o związku między wartościami granic jednostronnych w punkcie a granicą funkcji w punkcie</w:t>
      </w:r>
    </w:p>
    <w:p w14:paraId="72646B62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Granice niewłaściwe</w:t>
      </w:r>
    </w:p>
    <w:p w14:paraId="11788E49" w14:textId="77777777" w:rsidR="001F0DFD" w:rsidRPr="00956788" w:rsidRDefault="001F0DFD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granice niewłaściwe jednostronne funkcji w punkcie</w:t>
      </w:r>
    </w:p>
    <w:p w14:paraId="58F73E7D" w14:textId="77777777" w:rsidR="001F0DFD" w:rsidRPr="00956788" w:rsidRDefault="001F0DFD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granice niewłaściwe funkcji w punkcie</w:t>
      </w:r>
    </w:p>
    <w:p w14:paraId="2025358D" w14:textId="77777777" w:rsidR="001F0DFD" w:rsidRPr="00956788" w:rsidRDefault="001F0DFD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równania asymptot pionowych wykresu funkcji</w:t>
      </w:r>
    </w:p>
    <w:p w14:paraId="4E842A87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Granica funkcji w nieskończoności</w:t>
      </w:r>
    </w:p>
    <w:p w14:paraId="3F6061BF" w14:textId="77777777" w:rsidR="001F0DFD" w:rsidRPr="00956788" w:rsidRDefault="001F0DFD" w:rsidP="00956788">
      <w:pPr>
        <w:numPr>
          <w:ilvl w:val="0"/>
          <w:numId w:val="2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granice funkcji w nieskończoności</w:t>
      </w:r>
    </w:p>
    <w:p w14:paraId="6F92BB05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Ciągłość funkcji</w:t>
      </w:r>
    </w:p>
    <w:p w14:paraId="6B1D9877" w14:textId="77777777" w:rsidR="001F0DFD" w:rsidRPr="00956788" w:rsidRDefault="001F0DFD" w:rsidP="00956788">
      <w:pPr>
        <w:numPr>
          <w:ilvl w:val="0"/>
          <w:numId w:val="2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sprawdza, czy funkcja jest ciągła w danym punkcie</w:t>
      </w:r>
    </w:p>
    <w:p w14:paraId="696EEB90" w14:textId="77777777" w:rsidR="001F0DFD" w:rsidRPr="00956788" w:rsidRDefault="001F0DFD" w:rsidP="00956788">
      <w:pPr>
        <w:numPr>
          <w:ilvl w:val="0"/>
          <w:numId w:val="2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bada ciągłość funkcji</w:t>
      </w:r>
    </w:p>
    <w:p w14:paraId="5F4FE786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Własności funkcji ciągłych</w:t>
      </w:r>
    </w:p>
    <w:p w14:paraId="1771F552" w14:textId="77777777" w:rsidR="001F0DFD" w:rsidRPr="00956788" w:rsidRDefault="001F0DFD" w:rsidP="00956788">
      <w:pPr>
        <w:numPr>
          <w:ilvl w:val="0"/>
          <w:numId w:val="2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stosuje twierdzenia o przyjmowaniu wartości pośrednich (własność </w:t>
      </w:r>
      <w:proofErr w:type="spellStart"/>
      <w:r w:rsidRPr="00956788">
        <w:rPr>
          <w:sz w:val="22"/>
          <w:szCs w:val="22"/>
        </w:rPr>
        <w:t>Darboux</w:t>
      </w:r>
      <w:proofErr w:type="spellEnd"/>
      <w:r w:rsidRPr="00956788">
        <w:rPr>
          <w:sz w:val="22"/>
          <w:szCs w:val="22"/>
        </w:rPr>
        <w:t>) do uzasadniania istnienia miejsca zerowego funkcji i wyznaczania jego przybliżonej wartości</w:t>
      </w:r>
    </w:p>
    <w:p w14:paraId="09DD0503" w14:textId="77777777" w:rsidR="001F0DFD" w:rsidRPr="00956788" w:rsidRDefault="001F0DFD" w:rsidP="00956788">
      <w:pPr>
        <w:numPr>
          <w:ilvl w:val="0"/>
          <w:numId w:val="2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stosuje twierdzenie </w:t>
      </w:r>
      <w:proofErr w:type="spellStart"/>
      <w:r w:rsidRPr="00956788">
        <w:rPr>
          <w:sz w:val="22"/>
          <w:szCs w:val="22"/>
        </w:rPr>
        <w:t>Weierstrassa</w:t>
      </w:r>
      <w:proofErr w:type="spellEnd"/>
      <w:r w:rsidRPr="00956788">
        <w:rPr>
          <w:sz w:val="22"/>
          <w:szCs w:val="22"/>
        </w:rPr>
        <w:t xml:space="preserve"> do wyznaczania wartości najmniejszej i największej funkcji w danym przedziale domkniętym</w:t>
      </w:r>
    </w:p>
    <w:p w14:paraId="7F15FCBB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Pochodna funkcji w punkcie</w:t>
      </w:r>
    </w:p>
    <w:p w14:paraId="098D9E6E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pochodną funkcji w punkcie, korzystając z definicji pochodnej</w:t>
      </w:r>
    </w:p>
    <w:p w14:paraId="19038541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interpretację geometryczną pochodnej funkcji w punkcie do wyznaczania współczynnika kierunkowego stycznej do wykresu funkcji w punkcie</w:t>
      </w:r>
    </w:p>
    <w:p w14:paraId="371BD74B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oblicza miarę kąta, jaki styczna do wykresu funkcji w punkcie tworzy z osią </w:t>
      </w:r>
      <w:r w:rsidRPr="00956788">
        <w:rPr>
          <w:i/>
          <w:sz w:val="22"/>
          <w:szCs w:val="22"/>
        </w:rPr>
        <w:t>OX</w:t>
      </w:r>
    </w:p>
    <w:p w14:paraId="421F396E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Funkcja pochodna</w:t>
      </w:r>
    </w:p>
    <w:p w14:paraId="42EAFAFE" w14:textId="77777777" w:rsidR="001F0DFD" w:rsidRPr="00956788" w:rsidRDefault="001F0DFD" w:rsidP="00956788">
      <w:pPr>
        <w:numPr>
          <w:ilvl w:val="0"/>
          <w:numId w:val="2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korzysta ze wzorów do wyznaczania funkcji pochodnej oraz wartości pochodnej w punkcie</w:t>
      </w:r>
    </w:p>
    <w:p w14:paraId="4BABA76F" w14:textId="77777777" w:rsidR="001F0DFD" w:rsidRPr="00956788" w:rsidRDefault="001F0DFD" w:rsidP="00956788">
      <w:pPr>
        <w:numPr>
          <w:ilvl w:val="0"/>
          <w:numId w:val="2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równanie stycznej do wykresu funkcji w danym punkcie</w:t>
      </w:r>
    </w:p>
    <w:p w14:paraId="134319E7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Działania na pochodnych</w:t>
      </w:r>
    </w:p>
    <w:p w14:paraId="10457ED3" w14:textId="77777777" w:rsidR="001F0DFD" w:rsidRPr="00956788" w:rsidRDefault="001F0DFD" w:rsidP="00956788">
      <w:pPr>
        <w:numPr>
          <w:ilvl w:val="0"/>
          <w:numId w:val="1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stosuje twierdzenia o pochodnej: sumy, różnicy, iloczynu i ilorazu funkcji do wyznaczania funkcji pochodnej oraz wartości pochodnej w punkcie</w:t>
      </w:r>
    </w:p>
    <w:p w14:paraId="551F1834" w14:textId="77777777" w:rsidR="001F0DFD" w:rsidRPr="00956788" w:rsidRDefault="001F0DFD" w:rsidP="00956788">
      <w:pPr>
        <w:numPr>
          <w:ilvl w:val="0"/>
          <w:numId w:val="1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stosuje pochodne w zadaniach dotyczących stycznej do wykresu funkcji</w:t>
      </w:r>
    </w:p>
    <w:p w14:paraId="24F05B88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Pochodna funkcji złożonej</w:t>
      </w:r>
    </w:p>
    <w:p w14:paraId="33F445AD" w14:textId="77777777" w:rsidR="001F0DFD" w:rsidRPr="00956788" w:rsidRDefault="001F0DFD" w:rsidP="00956788">
      <w:pPr>
        <w:numPr>
          <w:ilvl w:val="0"/>
          <w:numId w:val="1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wyznacza wzór funkcji złożonej oraz jej dziedzinę </w:t>
      </w:r>
    </w:p>
    <w:p w14:paraId="3D21CC73" w14:textId="77777777" w:rsidR="001F0DFD" w:rsidRPr="00956788" w:rsidRDefault="001F0DFD" w:rsidP="00956788">
      <w:pPr>
        <w:numPr>
          <w:ilvl w:val="0"/>
          <w:numId w:val="1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pochodną funkcji złożonej</w:t>
      </w:r>
    </w:p>
    <w:p w14:paraId="54AD2002" w14:textId="77777777" w:rsidR="001F0DFD" w:rsidRPr="00956788" w:rsidRDefault="001F0DFD" w:rsidP="00956788">
      <w:pPr>
        <w:numPr>
          <w:ilvl w:val="0"/>
          <w:numId w:val="1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stosuje pochodną funkcji złożonej w zadaniach dotyczących stycznej </w:t>
      </w:r>
    </w:p>
    <w:p w14:paraId="10B1CA77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Interpretacja fizyczna pochodnej</w:t>
      </w:r>
    </w:p>
    <w:p w14:paraId="0FB0F3A0" w14:textId="77777777" w:rsidR="001F0DFD" w:rsidRPr="00956788" w:rsidRDefault="001F0DFD" w:rsidP="00956788">
      <w:pPr>
        <w:pStyle w:val="StronaTytuowaCopyright"/>
        <w:numPr>
          <w:ilvl w:val="0"/>
          <w:numId w:val="26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stosuje pochodną do wyznaczania prędkości oraz przyspieszenia poruszających się ciał</w:t>
      </w:r>
    </w:p>
    <w:p w14:paraId="127F040A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Monotoniczność funkcji</w:t>
      </w:r>
    </w:p>
    <w:p w14:paraId="2DCAAEFA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korzysta z własności pochodnej do wyznaczania przedziałów monotoniczności funkcji</w:t>
      </w:r>
    </w:p>
    <w:p w14:paraId="53A78143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uzasadnia monotoniczność funkcji w danym zbiorze</w:t>
      </w:r>
    </w:p>
    <w:p w14:paraId="5C16DC60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wyznacza wartości parametrów tak, aby funkcja była monotoniczna, stosując twierdzenie o znaku pochodnej </w:t>
      </w:r>
    </w:p>
    <w:p w14:paraId="7411446F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Ekstrema funkcji</w:t>
      </w:r>
    </w:p>
    <w:p w14:paraId="557B564D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podaje ekstremum funkcji, korzystając z jej wykresu</w:t>
      </w:r>
    </w:p>
    <w:p w14:paraId="77AAAB1A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ekstremum funkcji, stosując warunki konieczny i wystarczający jego istnienia</w:t>
      </w:r>
    </w:p>
    <w:p w14:paraId="6972EA32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wartości parametrów tak, aby funkcja miała ekstremum w danym punkcie</w:t>
      </w:r>
    </w:p>
    <w:p w14:paraId="788F73C6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lastRenderedPageBreak/>
        <w:t>uzasadnia, że dana funkcja nie ma ekstremum</w:t>
      </w:r>
    </w:p>
    <w:p w14:paraId="32597D8C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Wartość najmniejsza i wartość największa funkcji</w:t>
      </w:r>
    </w:p>
    <w:p w14:paraId="2E323F33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wartości funkcji najmniejszą i największą w przedziale domkniętym</w:t>
      </w:r>
    </w:p>
    <w:p w14:paraId="58AF4B1D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wyznacza zbiór wartości funkcji, stosując twierdzenie o przyjmowaniu wartości największej i najmniejszej </w:t>
      </w:r>
    </w:p>
    <w:p w14:paraId="57E16B3B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Zagadnienia optymalizacyjne</w:t>
      </w:r>
    </w:p>
    <w:p w14:paraId="7DDB8C26" w14:textId="77777777" w:rsidR="001F0DFD" w:rsidRPr="00956788" w:rsidRDefault="001F0DFD" w:rsidP="00956788">
      <w:pPr>
        <w:pStyle w:val="StronaTytuowaCopyright"/>
        <w:numPr>
          <w:ilvl w:val="0"/>
          <w:numId w:val="27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wykorzystuje umiejętność wyznaczania najmniejszej i największej wartości funkcji w zadaniach optymalizacyjnych</w:t>
      </w:r>
    </w:p>
    <w:p w14:paraId="6A9C8636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Szkicowanie wykresu funkcji</w:t>
      </w:r>
    </w:p>
    <w:p w14:paraId="11D5C1ED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podaje schemat badania własności funkcji</w:t>
      </w:r>
    </w:p>
    <w:p w14:paraId="507D61AF" w14:textId="77777777" w:rsidR="001F0DFD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bada własności funkcji i zapisuje je w tabeli</w:t>
      </w:r>
    </w:p>
    <w:p w14:paraId="58D9811A" w14:textId="77777777" w:rsidR="00D14A72" w:rsidRPr="00956788" w:rsidRDefault="00D14A72" w:rsidP="00D14A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rPr>
          <w:sz w:val="22"/>
          <w:szCs w:val="22"/>
        </w:rPr>
      </w:pPr>
    </w:p>
    <w:p w14:paraId="75196670" w14:textId="77777777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>5. Statystyka</w:t>
      </w:r>
    </w:p>
    <w:p w14:paraId="6A7BDE28" w14:textId="77777777" w:rsidR="001F0DFD" w:rsidRPr="00956788" w:rsidRDefault="00156E8F" w:rsidP="00956788">
      <w:pPr>
        <w:pStyle w:val="StronaTytuowaCopyright"/>
        <w:numPr>
          <w:ilvl w:val="0"/>
          <w:numId w:val="35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Średnia arytmetyczna</w:t>
      </w:r>
    </w:p>
    <w:p w14:paraId="2D068DF5" w14:textId="77777777" w:rsidR="001F0DFD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oblicza średnią arytmetyczną zestawu danych</w:t>
      </w:r>
    </w:p>
    <w:p w14:paraId="6F80B948" w14:textId="77777777" w:rsidR="001F0DFD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oblicza średnią arytmetyczną danych przedstawionych na diagramach lub pogrupowanych w inny sposób</w:t>
      </w:r>
    </w:p>
    <w:p w14:paraId="3850F1B9" w14:textId="77777777" w:rsidR="001F0DFD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wykorzystuje w zadaniach średnią arytmetyczną</w:t>
      </w:r>
    </w:p>
    <w:p w14:paraId="145615B5" w14:textId="77777777" w:rsidR="00156E8F" w:rsidRPr="00956788" w:rsidRDefault="00156E8F" w:rsidP="00956788">
      <w:pPr>
        <w:pStyle w:val="StronaTytuowaCopyright"/>
        <w:numPr>
          <w:ilvl w:val="0"/>
          <w:numId w:val="35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Mediana, skala centylowa i dominanta</w:t>
      </w:r>
    </w:p>
    <w:p w14:paraId="458B8FE1" w14:textId="77777777" w:rsidR="001F0DFD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medianę i dominantę zestawu danych</w:t>
      </w:r>
    </w:p>
    <w:p w14:paraId="161B7D63" w14:textId="77777777" w:rsidR="001F0DFD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medianę i dominantę danych przedstawionych na diagramach lub pogrupowanych w inny sposób</w:t>
      </w:r>
    </w:p>
    <w:p w14:paraId="37A5FFDB" w14:textId="77777777" w:rsidR="001F0DFD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wykorzystuje w zadaniach medianę i dominantę</w:t>
      </w:r>
    </w:p>
    <w:p w14:paraId="76553392" w14:textId="77777777" w:rsidR="00156E8F" w:rsidRPr="00956788" w:rsidRDefault="00156E8F" w:rsidP="00956788">
      <w:pPr>
        <w:pStyle w:val="StronaTytuowaCopyright"/>
        <w:numPr>
          <w:ilvl w:val="0"/>
          <w:numId w:val="35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Odchylenie standardowe</w:t>
      </w:r>
    </w:p>
    <w:p w14:paraId="3DA85F07" w14:textId="77777777" w:rsidR="001F0DFD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oblicza wariancję i odchylenie standardowe zestawu danych</w:t>
      </w:r>
      <w:r w:rsidR="00956788">
        <w:rPr>
          <w:sz w:val="22"/>
          <w:szCs w:val="22"/>
        </w:rPr>
        <w:t xml:space="preserve"> m. in. </w:t>
      </w:r>
      <w:r w:rsidRPr="00956788">
        <w:rPr>
          <w:sz w:val="22"/>
          <w:szCs w:val="22"/>
        </w:rPr>
        <w:t>przedstawionych różnymi sposobami</w:t>
      </w:r>
    </w:p>
    <w:p w14:paraId="7F525419" w14:textId="77777777" w:rsidR="00156E8F" w:rsidRPr="00956788" w:rsidRDefault="00156E8F" w:rsidP="00956788">
      <w:pPr>
        <w:pStyle w:val="StronaTytuowaCopyright"/>
        <w:numPr>
          <w:ilvl w:val="0"/>
          <w:numId w:val="35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Średnia ważona</w:t>
      </w:r>
    </w:p>
    <w:p w14:paraId="14714B01" w14:textId="77777777" w:rsidR="001F0DFD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oblicza średnią ważoną zestawu liczb z podanymi wagami</w:t>
      </w:r>
    </w:p>
    <w:p w14:paraId="59572C05" w14:textId="77777777" w:rsidR="00E045FA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stosuje w zadaniach średnią ważoną</w:t>
      </w:r>
    </w:p>
    <w:p w14:paraId="0040A0AD" w14:textId="77777777" w:rsidR="00D47C15" w:rsidRPr="004209DE" w:rsidRDefault="00D47C15" w:rsidP="004209DE">
      <w:pPr>
        <w:spacing w:line="276" w:lineRule="auto"/>
        <w:jc w:val="both"/>
        <w:rPr>
          <w:b/>
          <w:bCs/>
        </w:rPr>
      </w:pPr>
    </w:p>
    <w:sectPr w:rsidR="00D47C15" w:rsidRPr="0042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5F3"/>
    <w:multiLevelType w:val="hybridMultilevel"/>
    <w:tmpl w:val="D2603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6923"/>
    <w:multiLevelType w:val="multilevel"/>
    <w:tmpl w:val="640487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C34789"/>
    <w:multiLevelType w:val="multilevel"/>
    <w:tmpl w:val="14ECE16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26DDA"/>
    <w:multiLevelType w:val="hybridMultilevel"/>
    <w:tmpl w:val="F5C88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6677"/>
    <w:multiLevelType w:val="multilevel"/>
    <w:tmpl w:val="7BD4DF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462753"/>
    <w:multiLevelType w:val="multilevel"/>
    <w:tmpl w:val="9CDC11B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E40E4C"/>
    <w:multiLevelType w:val="hybridMultilevel"/>
    <w:tmpl w:val="37982A9E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259D0"/>
    <w:multiLevelType w:val="hybridMultilevel"/>
    <w:tmpl w:val="9C2CB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52CB1"/>
    <w:multiLevelType w:val="hybridMultilevel"/>
    <w:tmpl w:val="8FC05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74BA2"/>
    <w:multiLevelType w:val="hybridMultilevel"/>
    <w:tmpl w:val="7BA27F2C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5D670B"/>
    <w:multiLevelType w:val="multilevel"/>
    <w:tmpl w:val="B5C8509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5516E1B"/>
    <w:multiLevelType w:val="hybridMultilevel"/>
    <w:tmpl w:val="B4665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418E9"/>
    <w:multiLevelType w:val="multilevel"/>
    <w:tmpl w:val="BC105AD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9A634FD"/>
    <w:multiLevelType w:val="hybridMultilevel"/>
    <w:tmpl w:val="B61268FA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CB0EA7"/>
    <w:multiLevelType w:val="multilevel"/>
    <w:tmpl w:val="BEC63D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327377A"/>
    <w:multiLevelType w:val="hybridMultilevel"/>
    <w:tmpl w:val="7AC0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1577A"/>
    <w:multiLevelType w:val="multilevel"/>
    <w:tmpl w:val="6A4A289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CB720B1"/>
    <w:multiLevelType w:val="multilevel"/>
    <w:tmpl w:val="AFB8D2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2856578"/>
    <w:multiLevelType w:val="hybridMultilevel"/>
    <w:tmpl w:val="D8F85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14019"/>
    <w:multiLevelType w:val="multilevel"/>
    <w:tmpl w:val="63D20E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49F7F4A"/>
    <w:multiLevelType w:val="multilevel"/>
    <w:tmpl w:val="0DB070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5FC52C3"/>
    <w:multiLevelType w:val="hybridMultilevel"/>
    <w:tmpl w:val="234A4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62880"/>
    <w:multiLevelType w:val="hybridMultilevel"/>
    <w:tmpl w:val="FA485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644CC"/>
    <w:multiLevelType w:val="hybridMultilevel"/>
    <w:tmpl w:val="3836B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F1880"/>
    <w:multiLevelType w:val="multilevel"/>
    <w:tmpl w:val="1458FB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CA46D01"/>
    <w:multiLevelType w:val="multilevel"/>
    <w:tmpl w:val="FAC8895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D185E24"/>
    <w:multiLevelType w:val="multilevel"/>
    <w:tmpl w:val="B860DD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E9F7A19"/>
    <w:multiLevelType w:val="multilevel"/>
    <w:tmpl w:val="D09C8E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93F1084"/>
    <w:multiLevelType w:val="multilevel"/>
    <w:tmpl w:val="A3F21B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A692A73"/>
    <w:multiLevelType w:val="multilevel"/>
    <w:tmpl w:val="9300CEF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C11D97"/>
    <w:multiLevelType w:val="multilevel"/>
    <w:tmpl w:val="DA3A841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69C36A4"/>
    <w:multiLevelType w:val="hybridMultilevel"/>
    <w:tmpl w:val="B31CE4CA"/>
    <w:lvl w:ilvl="0" w:tplc="AF828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7226BF"/>
    <w:multiLevelType w:val="multilevel"/>
    <w:tmpl w:val="3B5E02C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3821BE9"/>
    <w:multiLevelType w:val="hybridMultilevel"/>
    <w:tmpl w:val="C5DAE242"/>
    <w:lvl w:ilvl="0" w:tplc="7F56A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65BEF"/>
    <w:multiLevelType w:val="hybridMultilevel"/>
    <w:tmpl w:val="42648436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8950797">
    <w:abstractNumId w:val="31"/>
  </w:num>
  <w:num w:numId="2" w16cid:durableId="952133568">
    <w:abstractNumId w:val="11"/>
  </w:num>
  <w:num w:numId="3" w16cid:durableId="581451736">
    <w:abstractNumId w:val="23"/>
  </w:num>
  <w:num w:numId="4" w16cid:durableId="407187931">
    <w:abstractNumId w:val="22"/>
  </w:num>
  <w:num w:numId="5" w16cid:durableId="115025475">
    <w:abstractNumId w:val="7"/>
  </w:num>
  <w:num w:numId="6" w16cid:durableId="1738631167">
    <w:abstractNumId w:val="32"/>
  </w:num>
  <w:num w:numId="7" w16cid:durableId="401686143">
    <w:abstractNumId w:val="13"/>
  </w:num>
  <w:num w:numId="8" w16cid:durableId="1366759958">
    <w:abstractNumId w:val="30"/>
  </w:num>
  <w:num w:numId="9" w16cid:durableId="1146318435">
    <w:abstractNumId w:val="20"/>
  </w:num>
  <w:num w:numId="10" w16cid:durableId="1172985227">
    <w:abstractNumId w:val="4"/>
  </w:num>
  <w:num w:numId="11" w16cid:durableId="1020736442">
    <w:abstractNumId w:val="29"/>
  </w:num>
  <w:num w:numId="12" w16cid:durableId="1757702738">
    <w:abstractNumId w:val="14"/>
  </w:num>
  <w:num w:numId="13" w16cid:durableId="668948838">
    <w:abstractNumId w:val="16"/>
  </w:num>
  <w:num w:numId="14" w16cid:durableId="2123568443">
    <w:abstractNumId w:val="26"/>
  </w:num>
  <w:num w:numId="15" w16cid:durableId="713773369">
    <w:abstractNumId w:val="28"/>
  </w:num>
  <w:num w:numId="16" w16cid:durableId="678431618">
    <w:abstractNumId w:val="19"/>
  </w:num>
  <w:num w:numId="17" w16cid:durableId="821198627">
    <w:abstractNumId w:val="2"/>
  </w:num>
  <w:num w:numId="18" w16cid:durableId="102649626">
    <w:abstractNumId w:val="12"/>
  </w:num>
  <w:num w:numId="19" w16cid:durableId="641161012">
    <w:abstractNumId w:val="27"/>
  </w:num>
  <w:num w:numId="20" w16cid:durableId="414980132">
    <w:abstractNumId w:val="5"/>
  </w:num>
  <w:num w:numId="21" w16cid:durableId="264309242">
    <w:abstractNumId w:val="10"/>
  </w:num>
  <w:num w:numId="22" w16cid:durableId="901594967">
    <w:abstractNumId w:val="6"/>
  </w:num>
  <w:num w:numId="23" w16cid:durableId="102969198">
    <w:abstractNumId w:val="17"/>
  </w:num>
  <w:num w:numId="24" w16cid:durableId="2060203801">
    <w:abstractNumId w:val="1"/>
  </w:num>
  <w:num w:numId="25" w16cid:durableId="1625455479">
    <w:abstractNumId w:val="24"/>
  </w:num>
  <w:num w:numId="26" w16cid:durableId="1611160353">
    <w:abstractNumId w:val="34"/>
  </w:num>
  <w:num w:numId="27" w16cid:durableId="999431306">
    <w:abstractNumId w:val="9"/>
  </w:num>
  <w:num w:numId="28" w16cid:durableId="948395530">
    <w:abstractNumId w:val="25"/>
  </w:num>
  <w:num w:numId="29" w16cid:durableId="1249464161">
    <w:abstractNumId w:val="18"/>
  </w:num>
  <w:num w:numId="30" w16cid:durableId="1749764278">
    <w:abstractNumId w:val="33"/>
  </w:num>
  <w:num w:numId="31" w16cid:durableId="1937397337">
    <w:abstractNumId w:val="8"/>
  </w:num>
  <w:num w:numId="32" w16cid:durableId="2068452416">
    <w:abstractNumId w:val="15"/>
  </w:num>
  <w:num w:numId="33" w16cid:durableId="1452896963">
    <w:abstractNumId w:val="3"/>
  </w:num>
  <w:num w:numId="34" w16cid:durableId="318536917">
    <w:abstractNumId w:val="21"/>
  </w:num>
  <w:num w:numId="35" w16cid:durableId="1642996342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7FF"/>
    <w:rsid w:val="00004F5A"/>
    <w:rsid w:val="000375DE"/>
    <w:rsid w:val="00092C95"/>
    <w:rsid w:val="000C6ECA"/>
    <w:rsid w:val="00116E0C"/>
    <w:rsid w:val="00156E8F"/>
    <w:rsid w:val="001853B1"/>
    <w:rsid w:val="001A1886"/>
    <w:rsid w:val="001F0DFD"/>
    <w:rsid w:val="00236CE5"/>
    <w:rsid w:val="002863D6"/>
    <w:rsid w:val="00417E33"/>
    <w:rsid w:val="004209DE"/>
    <w:rsid w:val="00457BE1"/>
    <w:rsid w:val="004D38C5"/>
    <w:rsid w:val="00524FDD"/>
    <w:rsid w:val="00611C20"/>
    <w:rsid w:val="006A2DAB"/>
    <w:rsid w:val="006E765F"/>
    <w:rsid w:val="00703156"/>
    <w:rsid w:val="0071129C"/>
    <w:rsid w:val="00772384"/>
    <w:rsid w:val="00775FAC"/>
    <w:rsid w:val="00782113"/>
    <w:rsid w:val="007B05AB"/>
    <w:rsid w:val="007C2FB0"/>
    <w:rsid w:val="007D3D35"/>
    <w:rsid w:val="008007F9"/>
    <w:rsid w:val="00817306"/>
    <w:rsid w:val="0083738C"/>
    <w:rsid w:val="00855073"/>
    <w:rsid w:val="008741BD"/>
    <w:rsid w:val="00891932"/>
    <w:rsid w:val="0093050D"/>
    <w:rsid w:val="00956788"/>
    <w:rsid w:val="00A2409E"/>
    <w:rsid w:val="00A817EC"/>
    <w:rsid w:val="00A869CA"/>
    <w:rsid w:val="00AF07BE"/>
    <w:rsid w:val="00B34361"/>
    <w:rsid w:val="00B84656"/>
    <w:rsid w:val="00BC17FF"/>
    <w:rsid w:val="00BD76D0"/>
    <w:rsid w:val="00C45D0B"/>
    <w:rsid w:val="00C657BD"/>
    <w:rsid w:val="00C7416A"/>
    <w:rsid w:val="00CE66A6"/>
    <w:rsid w:val="00D014EF"/>
    <w:rsid w:val="00D14A72"/>
    <w:rsid w:val="00D47C15"/>
    <w:rsid w:val="00D53196"/>
    <w:rsid w:val="00DB6137"/>
    <w:rsid w:val="00DD4EC2"/>
    <w:rsid w:val="00DF409B"/>
    <w:rsid w:val="00E045FA"/>
    <w:rsid w:val="00E0660C"/>
    <w:rsid w:val="00E14359"/>
    <w:rsid w:val="00EE1CB5"/>
    <w:rsid w:val="00EE6795"/>
    <w:rsid w:val="00F11DF6"/>
    <w:rsid w:val="00F15CD7"/>
    <w:rsid w:val="00F27A23"/>
    <w:rsid w:val="00F27E2D"/>
    <w:rsid w:val="00F65844"/>
    <w:rsid w:val="00F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A757"/>
  <w15:docId w15:val="{026605BE-FADE-46C6-B485-7BB6F3E2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D47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47C15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7B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57BE1"/>
    <w:rPr>
      <w:rFonts w:eastAsia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092C95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014EF"/>
    <w:rPr>
      <w:rFonts w:ascii="Cambria" w:eastAsia="Cambria" w:hAnsi="Cambria" w:cs="Cambria"/>
      <w:i/>
      <w:color w:val="4F81BD"/>
    </w:rPr>
  </w:style>
  <w:style w:type="character" w:customStyle="1" w:styleId="PodtytuZnak">
    <w:name w:val="Podtytuł Znak"/>
    <w:basedOn w:val="Domylnaczcionkaakapitu"/>
    <w:link w:val="Podtytu"/>
    <w:uiPriority w:val="11"/>
    <w:rsid w:val="00D014EF"/>
    <w:rPr>
      <w:rFonts w:ascii="Cambria" w:eastAsia="Cambria" w:hAnsi="Cambria" w:cs="Cambria"/>
      <w:i/>
      <w:color w:val="4F81BD"/>
      <w:lang w:eastAsia="pl-PL"/>
    </w:rPr>
  </w:style>
  <w:style w:type="character" w:styleId="Hipercze">
    <w:name w:val="Hyperlink"/>
    <w:basedOn w:val="Domylnaczcionkaakapitu"/>
    <w:uiPriority w:val="99"/>
    <w:unhideWhenUsed/>
    <w:rsid w:val="00156E8F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56E8F"/>
    <w:pPr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156E8F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barka_s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1ABD-E821-4EF6-93AB-DC4DB2B8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2203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warsztaty</cp:lastModifiedBy>
  <cp:revision>21</cp:revision>
  <dcterms:created xsi:type="dcterms:W3CDTF">2021-09-13T15:30:00Z</dcterms:created>
  <dcterms:modified xsi:type="dcterms:W3CDTF">2023-09-08T12:27:00Z</dcterms:modified>
</cp:coreProperties>
</file>