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5800" w14:textId="48435FA3" w:rsidR="00EE1CB5" w:rsidRPr="0073257D" w:rsidRDefault="0073257D" w:rsidP="0073257D">
      <w:pPr>
        <w:jc w:val="center"/>
        <w:rPr>
          <w:b/>
        </w:rPr>
      </w:pPr>
      <w:r w:rsidRPr="0073257D">
        <w:rPr>
          <w:b/>
          <w:color w:val="000000"/>
          <w:sz w:val="27"/>
          <w:szCs w:val="27"/>
        </w:rPr>
        <w:t>ZAKRES CZĘŚCI PODSTAWY PROGRAMOWEJ</w:t>
      </w:r>
      <w:r w:rsidRPr="0073257D">
        <w:rPr>
          <w:b/>
          <w:color w:val="000000"/>
          <w:sz w:val="27"/>
          <w:szCs w:val="27"/>
        </w:rPr>
        <w:br/>
      </w:r>
      <w:r w:rsidR="00EE1CB5" w:rsidRPr="0073257D">
        <w:rPr>
          <w:b/>
        </w:rPr>
        <w:t>Liceum ogólnokształcące</w:t>
      </w:r>
      <w:r w:rsidR="00677C98" w:rsidRPr="0073257D">
        <w:rPr>
          <w:b/>
        </w:rPr>
        <w:t xml:space="preserve"> Klasa II</w:t>
      </w:r>
    </w:p>
    <w:p w14:paraId="07F3BF30" w14:textId="5BB8C3AF" w:rsidR="00EE1CB5" w:rsidRPr="0073257D" w:rsidRDefault="00EE1CB5" w:rsidP="0073257D">
      <w:pPr>
        <w:pStyle w:val="StronaTytuowaTytu"/>
        <w:spacing w:line="276" w:lineRule="auto"/>
        <w:rPr>
          <w:rFonts w:ascii="Times New Roman" w:hAnsi="Times New Roman"/>
          <w:b/>
          <w:sz w:val="24"/>
          <w:szCs w:val="24"/>
        </w:rPr>
      </w:pPr>
      <w:r w:rsidRPr="0073257D">
        <w:rPr>
          <w:rFonts w:ascii="Times New Roman" w:hAnsi="Times New Roman"/>
          <w:b/>
          <w:sz w:val="24"/>
          <w:szCs w:val="24"/>
        </w:rPr>
        <w:t>MAT</w:t>
      </w:r>
      <w:r w:rsidR="00F92D58" w:rsidRPr="0073257D">
        <w:rPr>
          <w:rFonts w:ascii="Times New Roman" w:hAnsi="Times New Roman"/>
          <w:b/>
          <w:sz w:val="24"/>
          <w:szCs w:val="24"/>
        </w:rPr>
        <w:t xml:space="preserve">EMATYKA  </w:t>
      </w:r>
      <w:r w:rsidRPr="0073257D">
        <w:rPr>
          <w:rFonts w:ascii="Times New Roman" w:hAnsi="Times New Roman"/>
          <w:b/>
          <w:sz w:val="24"/>
          <w:szCs w:val="24"/>
        </w:rPr>
        <w:t>ZAKRES PODSTAWOWY</w:t>
      </w:r>
      <w:r w:rsidR="004D38C5" w:rsidRPr="0073257D">
        <w:rPr>
          <w:rFonts w:ascii="Times New Roman" w:hAnsi="Times New Roman"/>
          <w:b/>
          <w:sz w:val="24"/>
          <w:szCs w:val="24"/>
        </w:rPr>
        <w:t xml:space="preserve"> I ROZSZERZONY</w:t>
      </w:r>
    </w:p>
    <w:p w14:paraId="161C0AE9" w14:textId="228EBA6F" w:rsidR="00BC17FF" w:rsidRDefault="0003047C" w:rsidP="00DF409B">
      <w:pPr>
        <w:pStyle w:val="StronaTytuowaCopy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07CA5290" wp14:editId="177D0D84">
            <wp:simplePos x="895350" y="2514600"/>
            <wp:positionH relativeFrom="margin">
              <wp:align>left</wp:align>
            </wp:positionH>
            <wp:positionV relativeFrom="margin">
              <wp:posOffset>1602740</wp:posOffset>
            </wp:positionV>
            <wp:extent cx="2028825" cy="1521460"/>
            <wp:effectExtent l="0" t="0" r="9525" b="254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DB4A4F" w14:textId="60D2FB6E" w:rsidR="00EE1CB5" w:rsidRDefault="00EE1CB5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 do egzaminu z matematyki</w:t>
      </w:r>
      <w:r w:rsidR="00DD4EC2">
        <w:rPr>
          <w:rFonts w:ascii="Times New Roman" w:hAnsi="Times New Roman"/>
          <w:sz w:val="24"/>
          <w:szCs w:val="24"/>
        </w:rPr>
        <w:t xml:space="preserve">, przygotowane </w:t>
      </w:r>
      <w:r w:rsidR="00772384">
        <w:rPr>
          <w:rFonts w:ascii="Times New Roman" w:hAnsi="Times New Roman"/>
          <w:sz w:val="24"/>
          <w:szCs w:val="24"/>
        </w:rPr>
        <w:t>na </w:t>
      </w:r>
      <w:r>
        <w:rPr>
          <w:rFonts w:ascii="Times New Roman" w:hAnsi="Times New Roman"/>
          <w:sz w:val="24"/>
          <w:szCs w:val="24"/>
        </w:rPr>
        <w:t>podstawie programu nauczania</w:t>
      </w:r>
      <w:r w:rsidR="00772384">
        <w:rPr>
          <w:rFonts w:ascii="Times New Roman" w:hAnsi="Times New Roman"/>
          <w:sz w:val="24"/>
          <w:szCs w:val="24"/>
        </w:rPr>
        <w:t xml:space="preserve"> dla liceum/technikum MATeMAtyka, </w:t>
      </w:r>
      <w:r w:rsidR="00772384" w:rsidRPr="00772384">
        <w:rPr>
          <w:rFonts w:ascii="Times New Roman" w:hAnsi="Times New Roman"/>
          <w:sz w:val="24"/>
          <w:szCs w:val="24"/>
        </w:rPr>
        <w:t>Dorota Ponczek, Agnieszka Kamińska</w:t>
      </w:r>
      <w:r w:rsidR="00E045FA">
        <w:rPr>
          <w:rFonts w:ascii="Times New Roman" w:hAnsi="Times New Roman"/>
          <w:sz w:val="24"/>
          <w:szCs w:val="24"/>
        </w:rPr>
        <w:t>.</w:t>
      </w:r>
    </w:p>
    <w:p w14:paraId="13BEA559" w14:textId="77777777" w:rsidR="00E045FA" w:rsidRDefault="00E045FA" w:rsidP="00772384">
      <w:pPr>
        <w:pStyle w:val="StronaTytuowaCopyright"/>
        <w:rPr>
          <w:rFonts w:ascii="Times New Roman" w:hAnsi="Times New Roman"/>
          <w:sz w:val="24"/>
          <w:szCs w:val="24"/>
        </w:rPr>
      </w:pPr>
    </w:p>
    <w:p w14:paraId="13DA0959" w14:textId="2D2448F1" w:rsidR="00923ADE" w:rsidRDefault="00E045FA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  <w:r w:rsidRPr="00DD4EC2">
        <w:rPr>
          <w:rFonts w:ascii="Times New Roman" w:hAnsi="Times New Roman"/>
          <w:sz w:val="24"/>
          <w:szCs w:val="24"/>
        </w:rPr>
        <w:t>Nazywam się</w:t>
      </w:r>
      <w:r w:rsidRPr="00E045FA">
        <w:rPr>
          <w:rFonts w:ascii="Times New Roman" w:hAnsi="Times New Roman"/>
          <w:b/>
          <w:sz w:val="24"/>
          <w:szCs w:val="24"/>
        </w:rPr>
        <w:t xml:space="preserve"> Barbara Szlachta</w:t>
      </w:r>
      <w:r>
        <w:rPr>
          <w:rFonts w:ascii="Times New Roman" w:hAnsi="Times New Roman"/>
          <w:sz w:val="24"/>
          <w:szCs w:val="24"/>
        </w:rPr>
        <w:t>, jestem nauczycielem, absolwentką</w:t>
      </w:r>
      <w:r w:rsidRPr="00E045FA">
        <w:rPr>
          <w:rFonts w:ascii="Times New Roman" w:hAnsi="Times New Roman"/>
          <w:sz w:val="24"/>
          <w:szCs w:val="24"/>
        </w:rPr>
        <w:t xml:space="preserve"> Uniwersyt</w:t>
      </w:r>
      <w:r>
        <w:rPr>
          <w:rFonts w:ascii="Times New Roman" w:hAnsi="Times New Roman"/>
          <w:sz w:val="24"/>
          <w:szCs w:val="24"/>
        </w:rPr>
        <w:t xml:space="preserve">etu </w:t>
      </w:r>
      <w:r w:rsidRPr="00E045FA">
        <w:rPr>
          <w:rFonts w:ascii="Times New Roman" w:hAnsi="Times New Roman"/>
          <w:sz w:val="24"/>
          <w:szCs w:val="24"/>
        </w:rPr>
        <w:t>Rzeszowski</w:t>
      </w:r>
      <w:r>
        <w:rPr>
          <w:rFonts w:ascii="Times New Roman" w:hAnsi="Times New Roman"/>
          <w:sz w:val="24"/>
          <w:szCs w:val="24"/>
        </w:rPr>
        <w:t>ego. Ukończyłam</w:t>
      </w:r>
      <w:r w:rsidRPr="00E045FA">
        <w:rPr>
          <w:rFonts w:ascii="Times New Roman" w:hAnsi="Times New Roman"/>
          <w:sz w:val="24"/>
          <w:szCs w:val="24"/>
        </w:rPr>
        <w:t xml:space="preserve"> </w:t>
      </w:r>
      <w:r w:rsidR="00B84656">
        <w:rPr>
          <w:rFonts w:ascii="Times New Roman" w:hAnsi="Times New Roman"/>
          <w:sz w:val="24"/>
          <w:szCs w:val="24"/>
        </w:rPr>
        <w:t>studia magisterskie na kierunku</w:t>
      </w:r>
      <w:r w:rsidRPr="00E045FA">
        <w:rPr>
          <w:rFonts w:ascii="Times New Roman" w:hAnsi="Times New Roman"/>
          <w:sz w:val="24"/>
          <w:szCs w:val="24"/>
        </w:rPr>
        <w:t xml:space="preserve"> matematyka nauczycielska,</w:t>
      </w:r>
      <w:r w:rsidR="00DD4EC2">
        <w:rPr>
          <w:rFonts w:ascii="Times New Roman" w:hAnsi="Times New Roman"/>
          <w:sz w:val="24"/>
          <w:szCs w:val="24"/>
        </w:rPr>
        <w:t xml:space="preserve"> </w:t>
      </w:r>
      <w:r w:rsidR="00B84656">
        <w:rPr>
          <w:rFonts w:ascii="Times New Roman" w:hAnsi="Times New Roman"/>
          <w:sz w:val="24"/>
          <w:szCs w:val="24"/>
        </w:rPr>
        <w:t>studia inżynierskie na kierunku</w:t>
      </w:r>
      <w:r w:rsidRPr="00E045FA">
        <w:rPr>
          <w:rFonts w:ascii="Times New Roman" w:hAnsi="Times New Roman"/>
          <w:sz w:val="24"/>
          <w:szCs w:val="24"/>
        </w:rPr>
        <w:t xml:space="preserve"> informatyka oraz studia podyplomowe z zakresu matematyka w finansach. </w:t>
      </w:r>
      <w:r w:rsidR="008741BD" w:rsidRPr="008741BD">
        <w:rPr>
          <w:rFonts w:ascii="Times New Roman" w:hAnsi="Times New Roman"/>
          <w:sz w:val="24"/>
          <w:szCs w:val="24"/>
        </w:rPr>
        <w:t xml:space="preserve">Uczenie daje mi wielką satysfakcję, każdy sukces moich uczniów to </w:t>
      </w:r>
      <w:r w:rsidR="008741BD">
        <w:rPr>
          <w:rFonts w:ascii="Times New Roman" w:hAnsi="Times New Roman"/>
          <w:sz w:val="24"/>
          <w:szCs w:val="24"/>
        </w:rPr>
        <w:t>nagroda i radość</w:t>
      </w:r>
      <w:r w:rsidRPr="00E045FA">
        <w:rPr>
          <w:rFonts w:ascii="Times New Roman" w:hAnsi="Times New Roman"/>
          <w:sz w:val="24"/>
          <w:szCs w:val="24"/>
        </w:rPr>
        <w:t xml:space="preserve">. </w:t>
      </w:r>
    </w:p>
    <w:p w14:paraId="2EA54FC9" w14:textId="77777777" w:rsidR="00923ADE" w:rsidRDefault="00923ADE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</w:p>
    <w:p w14:paraId="16F28B31" w14:textId="77777777" w:rsidR="00E045FA" w:rsidRPr="00E045FA" w:rsidRDefault="00E045FA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  <w:r w:rsidRPr="00E045FA">
        <w:rPr>
          <w:rFonts w:ascii="Times New Roman" w:hAnsi="Times New Roman"/>
          <w:sz w:val="24"/>
          <w:szCs w:val="24"/>
        </w:rPr>
        <w:t xml:space="preserve">Zapraszam do kontaktu pod adresem: </w:t>
      </w:r>
      <w:r w:rsidRPr="00F92D58">
        <w:rPr>
          <w:rFonts w:ascii="Times New Roman" w:hAnsi="Times New Roman"/>
          <w:color w:val="0070C0"/>
          <w:sz w:val="24"/>
          <w:szCs w:val="24"/>
        </w:rPr>
        <w:t>barbarka_s@o2.pl</w:t>
      </w:r>
    </w:p>
    <w:p w14:paraId="1DDF165D" w14:textId="77777777" w:rsidR="00923ADE" w:rsidRPr="00E045FA" w:rsidRDefault="00923ADE" w:rsidP="00677C98">
      <w:pPr>
        <w:pStyle w:val="StronaTytuowaCopyright"/>
        <w:jc w:val="left"/>
        <w:rPr>
          <w:rFonts w:ascii="Times New Roman" w:hAnsi="Times New Roman"/>
          <w:sz w:val="24"/>
          <w:szCs w:val="24"/>
        </w:rPr>
      </w:pPr>
    </w:p>
    <w:p w14:paraId="12699D98" w14:textId="77777777" w:rsidR="00E045FA" w:rsidRPr="00DF409B" w:rsidRDefault="00E045FA" w:rsidP="00E045FA">
      <w:pPr>
        <w:pStyle w:val="StronaTytuowaCopyright"/>
        <w:jc w:val="left"/>
        <w:rPr>
          <w:rFonts w:ascii="Times New Roman" w:hAnsi="Times New Roman"/>
          <w:sz w:val="24"/>
          <w:szCs w:val="24"/>
        </w:rPr>
      </w:pPr>
    </w:p>
    <w:p w14:paraId="78CF7F58" w14:textId="77777777" w:rsidR="007B05AB" w:rsidRPr="00D73F32" w:rsidRDefault="007B05AB" w:rsidP="00D73F32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bCs/>
        </w:rPr>
      </w:pPr>
      <w:r w:rsidRPr="00D73F32">
        <w:rPr>
          <w:b/>
          <w:bCs/>
        </w:rPr>
        <w:t xml:space="preserve">ZASTOSOWANIA FUNKCJI KWADRATOWEJ </w:t>
      </w:r>
    </w:p>
    <w:p w14:paraId="4B555CD6" w14:textId="77777777" w:rsidR="007B05AB" w:rsidRPr="00D73F32" w:rsidRDefault="007B05AB" w:rsidP="00D73F32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D73F32">
        <w:rPr>
          <w:bCs/>
        </w:rPr>
        <w:t>Równania kwadratowe – powtórzenie Uczeń:</w:t>
      </w:r>
    </w:p>
    <w:p w14:paraId="24D75FFA" w14:textId="77777777" w:rsidR="00AC2156" w:rsidRPr="00D73F32" w:rsidRDefault="00AC2156" w:rsidP="00D73F32">
      <w:pPr>
        <w:numPr>
          <w:ilvl w:val="0"/>
          <w:numId w:val="8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rozwiązuje równania kwadratowe, korzystając z poznanych metod i wzorów</w:t>
      </w:r>
    </w:p>
    <w:p w14:paraId="7589B250" w14:textId="77777777" w:rsidR="00AC2156" w:rsidRPr="00D73F32" w:rsidRDefault="00AC2156" w:rsidP="00D73F32">
      <w:pPr>
        <w:numPr>
          <w:ilvl w:val="0"/>
          <w:numId w:val="8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wyznacza argument, dla którego funkcja kwadratowa przyjmuje daną wartość</w:t>
      </w:r>
    </w:p>
    <w:p w14:paraId="3E8AA59E" w14:textId="77777777" w:rsidR="00AC2156" w:rsidRPr="00D73F32" w:rsidRDefault="00AC2156" w:rsidP="00D73F32">
      <w:pPr>
        <w:numPr>
          <w:ilvl w:val="0"/>
          <w:numId w:val="8"/>
        </w:numPr>
        <w:tabs>
          <w:tab w:val="clear" w:pos="720"/>
          <w:tab w:val="num" w:pos="357"/>
        </w:tabs>
        <w:spacing w:line="276" w:lineRule="auto"/>
        <w:ind w:left="357" w:hanging="357"/>
        <w:rPr>
          <w:b/>
        </w:rPr>
      </w:pPr>
      <w:r w:rsidRPr="00D73F32">
        <w:t>przedstawia trójmian kwadratowy w postaci iloczynowej i podaje jego pierwiastki</w:t>
      </w:r>
    </w:p>
    <w:p w14:paraId="6800704B" w14:textId="77777777" w:rsidR="007B05AB" w:rsidRPr="00D73F32" w:rsidRDefault="007B05AB" w:rsidP="00D73F32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D73F32">
        <w:rPr>
          <w:bCs/>
        </w:rPr>
        <w:t xml:space="preserve">Nierówności kwadratowe – powtórzenie </w:t>
      </w:r>
    </w:p>
    <w:p w14:paraId="73E0DB8A" w14:textId="77777777" w:rsidR="00AC2156" w:rsidRPr="00D73F32" w:rsidRDefault="00AC2156" w:rsidP="00D73F32">
      <w:pPr>
        <w:numPr>
          <w:ilvl w:val="0"/>
          <w:numId w:val="9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rozwiązuje nierówności kwadratowe</w:t>
      </w:r>
    </w:p>
    <w:p w14:paraId="1453255C" w14:textId="77777777" w:rsidR="00AC2156" w:rsidRPr="00D73F32" w:rsidRDefault="00AC2156" w:rsidP="00D73F32">
      <w:pPr>
        <w:numPr>
          <w:ilvl w:val="0"/>
          <w:numId w:val="9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rPr>
          <w:bCs/>
        </w:rPr>
        <w:t>zaznacza na osi liczbowej iloczyn i różnicę zbiorów</w:t>
      </w:r>
      <w:r w:rsidRPr="00D73F32">
        <w:t xml:space="preserve"> rozwiązań dwóch nierówności kwadratowych</w:t>
      </w:r>
    </w:p>
    <w:p w14:paraId="54CD075F" w14:textId="77777777" w:rsidR="00AC2156" w:rsidRPr="00D73F32" w:rsidRDefault="00AC2156" w:rsidP="00D73F32">
      <w:pPr>
        <w:numPr>
          <w:ilvl w:val="0"/>
          <w:numId w:val="9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stosuje nierówności kwadratowe do wyznaczania dziedziny funkcji, w której wzorze występują pierwiastki kwadratowe</w:t>
      </w:r>
    </w:p>
    <w:p w14:paraId="58A0B641" w14:textId="77777777" w:rsidR="007B05AB" w:rsidRPr="00D73F32" w:rsidRDefault="007B05AB" w:rsidP="00D73F32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D73F32">
        <w:rPr>
          <w:bCs/>
        </w:rPr>
        <w:t>Równania sprowadzalne do równań kwadratowych</w:t>
      </w:r>
    </w:p>
    <w:p w14:paraId="287CC749" w14:textId="77777777" w:rsidR="00AC2156" w:rsidRPr="00D73F32" w:rsidRDefault="00AC2156" w:rsidP="00D73F32">
      <w:pPr>
        <w:numPr>
          <w:ilvl w:val="0"/>
          <w:numId w:val="10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rozpoznaje równania, które można sprowadzić do równań kwadratowych</w:t>
      </w:r>
    </w:p>
    <w:p w14:paraId="55F61608" w14:textId="77777777" w:rsidR="00AC2156" w:rsidRPr="00D73F32" w:rsidRDefault="00AC2156" w:rsidP="00D73F32">
      <w:pPr>
        <w:numPr>
          <w:ilvl w:val="0"/>
          <w:numId w:val="10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rozwiązuje równania, które można sprowadzić do równań kwadratowych</w:t>
      </w:r>
    </w:p>
    <w:p w14:paraId="5CB81AEE" w14:textId="77777777" w:rsidR="007B05AB" w:rsidRPr="00D73F32" w:rsidRDefault="007B05AB" w:rsidP="00D73F32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D73F32">
        <w:rPr>
          <w:bCs/>
        </w:rPr>
        <w:t>Układy równań (1)</w:t>
      </w:r>
    </w:p>
    <w:p w14:paraId="1DEDF720" w14:textId="77777777" w:rsidR="00AC2156" w:rsidRPr="00D73F32" w:rsidRDefault="00AC2156" w:rsidP="00D73F32">
      <w:pPr>
        <w:numPr>
          <w:ilvl w:val="0"/>
          <w:numId w:val="11"/>
        </w:numPr>
        <w:spacing w:line="276" w:lineRule="auto"/>
      </w:pPr>
      <w:r w:rsidRPr="00D73F32">
        <w:rPr>
          <w:bCs/>
        </w:rPr>
        <w:t>rozwiązuje algebraicznie układ równań, z których jedno jest równaniem paraboli, a drugie – równaniem prostej, i podaje interpretację geometryczną rozwiązania</w:t>
      </w:r>
    </w:p>
    <w:p w14:paraId="4D2E5839" w14:textId="77777777" w:rsidR="00AC2156" w:rsidRPr="00D73F32" w:rsidRDefault="00AC2156" w:rsidP="00D73F32">
      <w:pPr>
        <w:numPr>
          <w:ilvl w:val="0"/>
          <w:numId w:val="11"/>
        </w:numPr>
        <w:spacing w:line="276" w:lineRule="auto"/>
      </w:pPr>
      <w:r w:rsidRPr="00D73F32">
        <w:rPr>
          <w:bCs/>
        </w:rPr>
        <w:t>podaje interpretację geometryczną rozwiązania układu równań, znajdując punkty wspólne prostej i paraboli</w:t>
      </w:r>
    </w:p>
    <w:p w14:paraId="05FB5522" w14:textId="77777777" w:rsidR="007B05AB" w:rsidRPr="00D73F32" w:rsidRDefault="007B05AB" w:rsidP="00D73F32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D73F32">
        <w:rPr>
          <w:bCs/>
        </w:rPr>
        <w:t>Układy równań (2)</w:t>
      </w:r>
    </w:p>
    <w:p w14:paraId="15FDA556" w14:textId="77777777" w:rsidR="00AC2156" w:rsidRPr="00D73F32" w:rsidRDefault="00AC2156" w:rsidP="00D73F32">
      <w:pPr>
        <w:numPr>
          <w:ilvl w:val="0"/>
          <w:numId w:val="11"/>
        </w:numPr>
        <w:spacing w:line="276" w:lineRule="auto"/>
      </w:pPr>
      <w:r w:rsidRPr="00D73F32">
        <w:rPr>
          <w:bCs/>
        </w:rPr>
        <w:t>rozwiązuje algebraicznie układ równań, z których obydwa są równaniami parabol, i podaje interpretację geometryczną rozwiązania</w:t>
      </w:r>
    </w:p>
    <w:p w14:paraId="3EBC9F9F" w14:textId="77777777" w:rsidR="007B05AB" w:rsidRPr="00D73F32" w:rsidRDefault="007B05AB" w:rsidP="00D73F32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D73F32">
        <w:rPr>
          <w:bCs/>
        </w:rPr>
        <w:t>Wzory Viѐte’a</w:t>
      </w:r>
    </w:p>
    <w:p w14:paraId="65446642" w14:textId="77777777" w:rsidR="00AC2156" w:rsidRPr="00D73F32" w:rsidRDefault="00AC2156" w:rsidP="00D73F32">
      <w:pPr>
        <w:numPr>
          <w:ilvl w:val="0"/>
          <w:numId w:val="9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stosuje wzory Viète’a do wyznaczania sumy oraz iloczynu pierwiastków równania kwadratowego (o ile istnieją)</w:t>
      </w:r>
    </w:p>
    <w:p w14:paraId="0C13E778" w14:textId="77777777" w:rsidR="00AC2156" w:rsidRPr="00D73F32" w:rsidRDefault="00AC2156" w:rsidP="00D73F32">
      <w:pPr>
        <w:numPr>
          <w:ilvl w:val="0"/>
          <w:numId w:val="9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lastRenderedPageBreak/>
        <w:t>określa znaki pierwiastków równania kwadratowego, wykorzystując wzory Viète’a</w:t>
      </w:r>
    </w:p>
    <w:p w14:paraId="72A392E0" w14:textId="77777777" w:rsidR="007B05AB" w:rsidRPr="00D73F32" w:rsidRDefault="007B05AB" w:rsidP="00D73F32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D73F32">
        <w:rPr>
          <w:bCs/>
        </w:rPr>
        <w:t>Równania i nierówności kwadratowe z parametrem</w:t>
      </w:r>
    </w:p>
    <w:p w14:paraId="084682A1" w14:textId="77777777" w:rsidR="00AC2156" w:rsidRPr="00D73F32" w:rsidRDefault="00AC2156" w:rsidP="00D73F32">
      <w:pPr>
        <w:numPr>
          <w:ilvl w:val="0"/>
          <w:numId w:val="1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przeprowadza analizę zadania z parametrem</w:t>
      </w:r>
    </w:p>
    <w:p w14:paraId="140E19A8" w14:textId="77777777" w:rsidR="00AC2156" w:rsidRPr="00D73F32" w:rsidRDefault="00AC2156" w:rsidP="00D73F32">
      <w:pPr>
        <w:numPr>
          <w:ilvl w:val="0"/>
          <w:numId w:val="1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zapisuje konieczne założenia tak, aby zachodziły warunki podane w treści zadania</w:t>
      </w:r>
    </w:p>
    <w:p w14:paraId="7BFAFA39" w14:textId="77777777" w:rsidR="00AC2156" w:rsidRPr="00D73F32" w:rsidRDefault="00AC2156" w:rsidP="00D73F32">
      <w:pPr>
        <w:numPr>
          <w:ilvl w:val="0"/>
          <w:numId w:val="1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 xml:space="preserve">wyznacza te wartości parametru, dla których są spełnione warunki zadania </w:t>
      </w:r>
    </w:p>
    <w:p w14:paraId="665E65C0" w14:textId="77777777" w:rsidR="007B05AB" w:rsidRPr="00D73F32" w:rsidRDefault="007B05AB" w:rsidP="00D73F32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D73F32">
        <w:rPr>
          <w:bCs/>
        </w:rPr>
        <w:t>Funkcja kwadratowa –zastosowania (1)</w:t>
      </w:r>
    </w:p>
    <w:p w14:paraId="4E725921" w14:textId="77777777" w:rsidR="00AC2156" w:rsidRPr="00D73F32" w:rsidRDefault="00AC2156" w:rsidP="00D73F32">
      <w:pPr>
        <w:numPr>
          <w:ilvl w:val="0"/>
          <w:numId w:val="10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 xml:space="preserve">stosuje pojęcia najmniejszej i największej wartości funkcji </w:t>
      </w:r>
    </w:p>
    <w:p w14:paraId="13D233CA" w14:textId="77777777" w:rsidR="00AC2156" w:rsidRPr="00D73F32" w:rsidRDefault="00AC2156" w:rsidP="00D73F32">
      <w:pPr>
        <w:numPr>
          <w:ilvl w:val="0"/>
          <w:numId w:val="10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wyznacza wartość najmniejszą i największą funkcji kwadratowej w przedziale domkniętym</w:t>
      </w:r>
    </w:p>
    <w:p w14:paraId="021975F9" w14:textId="77777777" w:rsidR="007B05AB" w:rsidRPr="00D73F32" w:rsidRDefault="007B05AB" w:rsidP="00D73F32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D73F32">
        <w:rPr>
          <w:bCs/>
        </w:rPr>
        <w:t>Funkcja kwadratowa –zastosowania (2)</w:t>
      </w:r>
    </w:p>
    <w:p w14:paraId="25CF7DAB" w14:textId="77777777" w:rsidR="00AC2156" w:rsidRPr="00D73F32" w:rsidRDefault="00AC2156" w:rsidP="00D73F32">
      <w:pPr>
        <w:numPr>
          <w:ilvl w:val="0"/>
          <w:numId w:val="1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przeprowadza analizę zadania tekstowego, a następnie zapisuje odpowiednie równanie, nierówność lub funkcję kwadratową opisujące daną zależność</w:t>
      </w:r>
    </w:p>
    <w:p w14:paraId="2414C30C" w14:textId="77777777" w:rsidR="00AC2156" w:rsidRPr="00D73F32" w:rsidRDefault="00AC2156" w:rsidP="00D73F32">
      <w:pPr>
        <w:numPr>
          <w:ilvl w:val="0"/>
          <w:numId w:val="1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znajduje rozwiązanie, które spełnia ułożone przez niego warunki</w:t>
      </w:r>
    </w:p>
    <w:p w14:paraId="4B8B5722" w14:textId="77777777" w:rsidR="00AC2156" w:rsidRDefault="00AC2156" w:rsidP="00D73F32">
      <w:pPr>
        <w:numPr>
          <w:ilvl w:val="0"/>
          <w:numId w:val="1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przeprowadza analizę wyniku i podaje odpowiedź</w:t>
      </w:r>
    </w:p>
    <w:p w14:paraId="2F1B0EA4" w14:textId="77777777" w:rsidR="00677C98" w:rsidRPr="00D73F32" w:rsidRDefault="00677C98" w:rsidP="00677C98">
      <w:pPr>
        <w:spacing w:line="276" w:lineRule="auto"/>
        <w:ind w:left="357"/>
      </w:pPr>
    </w:p>
    <w:p w14:paraId="3B9AA0E6" w14:textId="77777777" w:rsidR="007B05AB" w:rsidRPr="00D73F32" w:rsidRDefault="007B05AB" w:rsidP="00D73F32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D73F32">
        <w:rPr>
          <w:b/>
          <w:caps/>
        </w:rPr>
        <w:t>Wielomiany</w:t>
      </w:r>
    </w:p>
    <w:p w14:paraId="361B6076" w14:textId="77777777" w:rsidR="000761E0" w:rsidRPr="00D73F32" w:rsidRDefault="007B05AB" w:rsidP="00D73F32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D73F32">
        <w:t>Stopień i współczynniki wielomianu</w:t>
      </w:r>
    </w:p>
    <w:p w14:paraId="53505E97" w14:textId="77777777" w:rsidR="000761E0" w:rsidRPr="00D73F32" w:rsidRDefault="000761E0" w:rsidP="00D73F32">
      <w:pPr>
        <w:numPr>
          <w:ilvl w:val="0"/>
          <w:numId w:val="14"/>
        </w:numPr>
        <w:spacing w:line="276" w:lineRule="auto"/>
        <w:ind w:left="357" w:hanging="357"/>
        <w:rPr>
          <w:bCs/>
        </w:rPr>
      </w:pPr>
      <w:r w:rsidRPr="00D73F32">
        <w:rPr>
          <w:bCs/>
        </w:rPr>
        <w:t xml:space="preserve">rozróżnia wielomian, </w:t>
      </w:r>
      <w:r w:rsidRPr="00D73F32">
        <w:rPr>
          <w:bCs/>
          <w:color w:val="000000"/>
        </w:rPr>
        <w:t xml:space="preserve">podaje przykład wielomianu, </w:t>
      </w:r>
      <w:r w:rsidRPr="00D73F32">
        <w:rPr>
          <w:bCs/>
        </w:rPr>
        <w:t>określa jego stopień i podaje wartości jego współczynników</w:t>
      </w:r>
    </w:p>
    <w:p w14:paraId="4D49AAE2" w14:textId="77777777" w:rsidR="000761E0" w:rsidRPr="00D73F32" w:rsidRDefault="000761E0" w:rsidP="00D73F32">
      <w:pPr>
        <w:numPr>
          <w:ilvl w:val="0"/>
          <w:numId w:val="14"/>
        </w:numPr>
        <w:spacing w:line="276" w:lineRule="auto"/>
        <w:ind w:left="357" w:hanging="357"/>
        <w:rPr>
          <w:b/>
        </w:rPr>
      </w:pPr>
      <w:r w:rsidRPr="00D73F32">
        <w:t>zapisuje wielomian określonego stopnia o danych współczynnikach</w:t>
      </w:r>
    </w:p>
    <w:p w14:paraId="1E2D8CC0" w14:textId="77777777" w:rsidR="000761E0" w:rsidRPr="00D73F32" w:rsidRDefault="000761E0" w:rsidP="00D73F32">
      <w:pPr>
        <w:numPr>
          <w:ilvl w:val="0"/>
          <w:numId w:val="14"/>
        </w:numPr>
        <w:spacing w:line="276" w:lineRule="auto"/>
        <w:ind w:left="357" w:hanging="357"/>
        <w:rPr>
          <w:b/>
        </w:rPr>
      </w:pPr>
      <w:r w:rsidRPr="00D73F32">
        <w:t>zapisuje wielomian w sposób uporządkowany</w:t>
      </w:r>
    </w:p>
    <w:p w14:paraId="547D63C3" w14:textId="77777777" w:rsidR="000761E0" w:rsidRPr="00D73F32" w:rsidRDefault="000761E0" w:rsidP="00D73F32">
      <w:pPr>
        <w:numPr>
          <w:ilvl w:val="0"/>
          <w:numId w:val="14"/>
        </w:numPr>
        <w:spacing w:line="276" w:lineRule="auto"/>
        <w:ind w:left="357" w:hanging="357"/>
        <w:rPr>
          <w:b/>
        </w:rPr>
      </w:pPr>
      <w:r w:rsidRPr="00D73F32">
        <w:t>oblicza wartość wielomianu dla danego argumentu</w:t>
      </w:r>
    </w:p>
    <w:p w14:paraId="69690AA7" w14:textId="77777777" w:rsidR="000761E0" w:rsidRPr="00D73F32" w:rsidRDefault="000761E0" w:rsidP="00D73F32">
      <w:pPr>
        <w:numPr>
          <w:ilvl w:val="0"/>
          <w:numId w:val="14"/>
        </w:numPr>
        <w:spacing w:line="276" w:lineRule="auto"/>
        <w:ind w:left="357" w:hanging="357"/>
      </w:pPr>
      <w:r w:rsidRPr="00D73F32">
        <w:t>oblicza brakujące współrzędne punktu należącego do wykresu danego wielomianu</w:t>
      </w:r>
    </w:p>
    <w:p w14:paraId="7DCA8833" w14:textId="77777777" w:rsidR="000761E0" w:rsidRPr="00D73F32" w:rsidRDefault="000761E0" w:rsidP="00D73F32">
      <w:pPr>
        <w:numPr>
          <w:ilvl w:val="0"/>
          <w:numId w:val="14"/>
        </w:numPr>
        <w:spacing w:line="276" w:lineRule="auto"/>
        <w:ind w:left="357" w:hanging="357"/>
        <w:rPr>
          <w:b/>
        </w:rPr>
      </w:pPr>
      <w:r w:rsidRPr="00D73F32">
        <w:t>sprawdza, czy dany punkt należy do wykresu danego wielomianu</w:t>
      </w:r>
    </w:p>
    <w:p w14:paraId="5DD7FD11" w14:textId="77777777" w:rsidR="000761E0" w:rsidRPr="00D73F32" w:rsidRDefault="000761E0" w:rsidP="00D73F32">
      <w:pPr>
        <w:numPr>
          <w:ilvl w:val="0"/>
          <w:numId w:val="14"/>
        </w:numPr>
        <w:spacing w:line="276" w:lineRule="auto"/>
        <w:ind w:left="357" w:hanging="357"/>
        <w:rPr>
          <w:b/>
        </w:rPr>
      </w:pPr>
      <w:r w:rsidRPr="00D73F32">
        <w:t>wyznacza współczynniki wielomianu spełniającego dane warunki</w:t>
      </w:r>
    </w:p>
    <w:p w14:paraId="42146EC9" w14:textId="77777777" w:rsidR="007B05AB" w:rsidRPr="00D73F32" w:rsidRDefault="007B05AB" w:rsidP="00D73F32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D73F32">
        <w:t>Dodawanie i odejmowanie wielomianów</w:t>
      </w:r>
    </w:p>
    <w:p w14:paraId="24EAE74B" w14:textId="77777777" w:rsidR="000761E0" w:rsidRPr="000761E0" w:rsidRDefault="000761E0" w:rsidP="00D73F32">
      <w:pPr>
        <w:numPr>
          <w:ilvl w:val="0"/>
          <w:numId w:val="15"/>
        </w:numPr>
        <w:spacing w:line="276" w:lineRule="auto"/>
      </w:pPr>
      <w:r w:rsidRPr="000761E0">
        <w:t>wyznacza sumę</w:t>
      </w:r>
      <w:r w:rsidRPr="00D73F32">
        <w:t>, różnicę</w:t>
      </w:r>
      <w:r w:rsidRPr="000761E0">
        <w:t xml:space="preserve"> wielomianów</w:t>
      </w:r>
    </w:p>
    <w:p w14:paraId="62B7ECA7" w14:textId="77777777" w:rsidR="000761E0" w:rsidRPr="000761E0" w:rsidRDefault="000761E0" w:rsidP="00D73F32">
      <w:pPr>
        <w:numPr>
          <w:ilvl w:val="0"/>
          <w:numId w:val="15"/>
        </w:numPr>
        <w:spacing w:line="276" w:lineRule="auto"/>
      </w:pPr>
      <w:r w:rsidRPr="000761E0">
        <w:t>określa stopień sumy i różnicy wielomianów</w:t>
      </w:r>
    </w:p>
    <w:p w14:paraId="44FEBCA7" w14:textId="77777777" w:rsidR="000761E0" w:rsidRPr="000761E0" w:rsidRDefault="000761E0" w:rsidP="00D73F32">
      <w:pPr>
        <w:numPr>
          <w:ilvl w:val="0"/>
          <w:numId w:val="15"/>
        </w:numPr>
        <w:spacing w:line="276" w:lineRule="auto"/>
      </w:pPr>
      <w:r w:rsidRPr="000761E0">
        <w:t>szkicuje wykres wielomianu będącego sumą jednomianów stopnia pierwszego i drugiego</w:t>
      </w:r>
    </w:p>
    <w:p w14:paraId="7B98216A" w14:textId="77777777" w:rsidR="000761E0" w:rsidRPr="000761E0" w:rsidRDefault="000761E0" w:rsidP="00D73F32">
      <w:pPr>
        <w:numPr>
          <w:ilvl w:val="0"/>
          <w:numId w:val="15"/>
        </w:numPr>
        <w:spacing w:line="276" w:lineRule="auto"/>
      </w:pPr>
      <w:r w:rsidRPr="000761E0">
        <w:t>odczytuje informacje z danego wykresu wielomianu</w:t>
      </w:r>
    </w:p>
    <w:p w14:paraId="1646DC0B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</w:pPr>
      <w:r w:rsidRPr="000761E0">
        <w:t>stosuje wielomian do opisania np. pola powierzchni prostopadłościanu i określa dziedzinę tego wielomianu</w:t>
      </w:r>
    </w:p>
    <w:p w14:paraId="37744147" w14:textId="77777777" w:rsidR="007B05AB" w:rsidRPr="00D73F32" w:rsidRDefault="007B05AB" w:rsidP="00D73F32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D73F32">
        <w:t>Mnożenie wielomianów</w:t>
      </w:r>
    </w:p>
    <w:p w14:paraId="01F90BE0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</w:pPr>
      <w:r w:rsidRPr="00D73F32">
        <w:t>określa stopień iloczynu wielomianów bez wykonywania mnożenia</w:t>
      </w:r>
    </w:p>
    <w:p w14:paraId="4A494400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</w:pPr>
      <w:r w:rsidRPr="00D73F32">
        <w:t>wyznacza iloczyn danych wielomianów</w:t>
      </w:r>
    </w:p>
    <w:p w14:paraId="77C2939C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</w:pPr>
      <w:r w:rsidRPr="00D73F32">
        <w:t>podaje współczynnik przy najwyższej potędze oraz wyraz wolny iloczynu wielomianów bez wykonywania mnożenia wielomianów</w:t>
      </w:r>
    </w:p>
    <w:p w14:paraId="7EA5AFD2" w14:textId="77777777" w:rsidR="007B05AB" w:rsidRPr="00D73F32" w:rsidRDefault="007B05AB" w:rsidP="00D73F32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D73F32">
        <w:t>Wzory skróconego mnożenia</w:t>
      </w:r>
    </w:p>
    <w:p w14:paraId="3556F7B6" w14:textId="77777777" w:rsidR="000761E0" w:rsidRPr="00D73F32" w:rsidRDefault="000761E0" w:rsidP="00D73F32">
      <w:pPr>
        <w:numPr>
          <w:ilvl w:val="0"/>
          <w:numId w:val="17"/>
        </w:numPr>
        <w:spacing w:line="276" w:lineRule="auto"/>
      </w:pPr>
      <w:r w:rsidRPr="00D73F32">
        <w:t>stosuje wzory na sześcian sumy lub różnicy oraz wzory na sumę lub różnicę sześcianów</w:t>
      </w:r>
    </w:p>
    <w:p w14:paraId="6469D4A9" w14:textId="77777777" w:rsidR="000761E0" w:rsidRPr="00D73F32" w:rsidRDefault="000761E0" w:rsidP="00D73F32">
      <w:pPr>
        <w:numPr>
          <w:ilvl w:val="0"/>
          <w:numId w:val="17"/>
        </w:numPr>
        <w:spacing w:line="276" w:lineRule="auto"/>
      </w:pPr>
      <w:r w:rsidRPr="00D73F32">
        <w:t xml:space="preserve">stosuje wzory skróconego mnożenia do obliczania objętości </w:t>
      </w:r>
    </w:p>
    <w:p w14:paraId="4B10458A" w14:textId="77777777" w:rsidR="007B05AB" w:rsidRPr="00D73F32" w:rsidRDefault="007B05AB" w:rsidP="00D73F32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D73F32">
        <w:t>Rozkład wielomianu na czynniki (1)</w:t>
      </w:r>
    </w:p>
    <w:p w14:paraId="4A48996C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>wyłącza wspólny czynnik przed nawias</w:t>
      </w:r>
    </w:p>
    <w:p w14:paraId="5E32995A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lastRenderedPageBreak/>
        <w:t xml:space="preserve">stosuje wzory na </w:t>
      </w:r>
      <w:r w:rsidRPr="00D73F32">
        <w:rPr>
          <w:bCs/>
        </w:rPr>
        <w:t>kwadrat sumy i różnicy oraz wzór na różnicę kwadratów do rozkładu wielomianu na czynniki</w:t>
      </w:r>
    </w:p>
    <w:p w14:paraId="5631F8B8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>wykorzystuje rozkład trójmianu kwadratowego na czynniki do rozkładu wielomianu na czynniki</w:t>
      </w:r>
    </w:p>
    <w:p w14:paraId="561FA1AE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>zapisuje wielomian w postaci iloczynu czynników możliwie najniższego stopnia</w:t>
      </w:r>
    </w:p>
    <w:p w14:paraId="168A6D33" w14:textId="77777777" w:rsidR="007B05AB" w:rsidRPr="00D73F32" w:rsidRDefault="007B05AB" w:rsidP="00D73F32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D73F32">
        <w:t>Rozkład wielomianu na czynniki (2)</w:t>
      </w:r>
    </w:p>
    <w:p w14:paraId="578C00F6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rPr>
          <w:bCs/>
        </w:rPr>
        <w:t>stosuje metodę grupowania wyrazów i wyłączania wspólnego czynnika przed nawias do rozkładu wielomianów na czynniki</w:t>
      </w:r>
    </w:p>
    <w:p w14:paraId="310DC97D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>stosuje wzory na</w:t>
      </w:r>
      <w:r w:rsidRPr="00D73F32">
        <w:rPr>
          <w:bCs/>
        </w:rPr>
        <w:t xml:space="preserve"> sumę i różnicę sześcianów do rozkładu wielomianu na czynniki</w:t>
      </w:r>
    </w:p>
    <w:p w14:paraId="78F79E5E" w14:textId="77777777" w:rsidR="007B05AB" w:rsidRPr="00D73F32" w:rsidRDefault="007B05AB" w:rsidP="00D73F32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D73F32">
        <w:t>Równania wielomianowe</w:t>
      </w:r>
    </w:p>
    <w:p w14:paraId="4E8373CF" w14:textId="77777777" w:rsidR="000761E0" w:rsidRPr="000761E0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0761E0">
        <w:t>rozwiązuje równania wielomianowe metodą grupowania wyrazów i wyłączania wspólnego czynnika przed nawias</w:t>
      </w:r>
    </w:p>
    <w:p w14:paraId="23FEA930" w14:textId="77777777" w:rsidR="000761E0" w:rsidRPr="000761E0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0761E0">
        <w:t>wyznacza punkty przecięcia wykresu wielomianu i prostej oraz dwóch wielomianów</w:t>
      </w:r>
    </w:p>
    <w:p w14:paraId="7BAD59DF" w14:textId="77777777" w:rsidR="000761E0" w:rsidRPr="00D73F32" w:rsidRDefault="000761E0" w:rsidP="00D73F32">
      <w:pPr>
        <w:numPr>
          <w:ilvl w:val="0"/>
          <w:numId w:val="18"/>
        </w:numPr>
        <w:spacing w:line="276" w:lineRule="auto"/>
      </w:pPr>
      <w:r w:rsidRPr="000761E0">
        <w:t>podaje przykład wielomianu, gdy dane są jego stopień i pierwiastki</w:t>
      </w:r>
    </w:p>
    <w:p w14:paraId="445DAC22" w14:textId="77777777" w:rsidR="007B05AB" w:rsidRPr="00D73F32" w:rsidRDefault="007B05AB" w:rsidP="00D73F32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D73F32">
        <w:t>Dzielenie wielomianów</w:t>
      </w:r>
    </w:p>
    <w:p w14:paraId="58A17263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 xml:space="preserve">dzieli wielomian przez dwumian </w:t>
      </w:r>
      <m:oMath>
        <m:r>
          <w:rPr>
            <w:rFonts w:ascii="Cambria Math" w:hAnsi="Cambria Math"/>
          </w:rPr>
          <m:t>x-a</m:t>
        </m:r>
      </m:oMath>
    </w:p>
    <w:p w14:paraId="44AE183B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>stosuje schemat Hornera</w:t>
      </w:r>
    </w:p>
    <w:p w14:paraId="65E46839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 xml:space="preserve">zapisuje wielomian w postaci </w:t>
      </w:r>
      <m:oMath>
        <m:r>
          <w:rPr>
            <w:rFonts w:ascii="Cambria Math" w:hAnsi="Cambria Math"/>
          </w:rPr>
          <m:t>w(x)=p(x)q(x)+r</m:t>
        </m:r>
      </m:oMath>
    </w:p>
    <w:p w14:paraId="067F35EA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>sprawdza poprawność wykonanego dzielenia</w:t>
      </w:r>
    </w:p>
    <w:p w14:paraId="5944185D" w14:textId="77777777" w:rsidR="007B05AB" w:rsidRPr="00D73F32" w:rsidRDefault="007B05AB" w:rsidP="00D73F32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D73F32">
        <w:t>Równość wielomianów</w:t>
      </w:r>
    </w:p>
    <w:p w14:paraId="24679721" w14:textId="77777777" w:rsidR="000761E0" w:rsidRPr="00D73F32" w:rsidRDefault="000761E0" w:rsidP="00D73F32">
      <w:pPr>
        <w:pStyle w:val="Akapitzlist"/>
        <w:numPr>
          <w:ilvl w:val="0"/>
          <w:numId w:val="19"/>
        </w:numPr>
        <w:spacing w:line="276" w:lineRule="auto"/>
        <w:jc w:val="both"/>
        <w:rPr>
          <w:bCs/>
        </w:rPr>
      </w:pPr>
      <w:r w:rsidRPr="00D73F32">
        <w:t>wyznacza wartości parametrów tak, aby wielomiany były równe, ustalając stopień wielomianów i porównując współczynniki przy tych samych potęgach zmiennej</w:t>
      </w:r>
    </w:p>
    <w:p w14:paraId="351DA3AE" w14:textId="77777777" w:rsidR="007B05AB" w:rsidRPr="00D73F32" w:rsidRDefault="007B05AB" w:rsidP="00D73F32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D73F32">
        <w:t>Twierdzenie Bézouta</w:t>
      </w:r>
    </w:p>
    <w:p w14:paraId="4D1D2A1E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 xml:space="preserve">sprawdza podzielność wielomianu przez dwumian </w:t>
      </w:r>
      <w:r w:rsidRPr="00D73F32">
        <w:rPr>
          <w:i/>
        </w:rPr>
        <w:t xml:space="preserve">x – a </w:t>
      </w:r>
      <w:r w:rsidRPr="00D73F32">
        <w:t>bez wykonywania dzielenia</w:t>
      </w:r>
    </w:p>
    <w:p w14:paraId="72E5ADEB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 xml:space="preserve">wyznacza resztę z dzielenia wielomianu przez dwumian </w:t>
      </w:r>
      <w:r w:rsidRPr="00D73F32">
        <w:rPr>
          <w:i/>
        </w:rPr>
        <w:t>x – a</w:t>
      </w:r>
    </w:p>
    <w:p w14:paraId="704DF539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>sprawdza, czy dana liczba jest pierwiastkiem wielomianu, i wyznacza pozostałe pierwiastki</w:t>
      </w:r>
    </w:p>
    <w:p w14:paraId="79C5786D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>wyznacza wartość parametru tak, aby wielomian był podzielny przez dany dwumian</w:t>
      </w:r>
    </w:p>
    <w:p w14:paraId="27A9DD05" w14:textId="77777777" w:rsidR="007B05AB" w:rsidRPr="00D73F32" w:rsidRDefault="007B05AB" w:rsidP="00D73F32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D73F32">
        <w:t>Pierwiastki całkowite i pierwiastki wymierne wielomianu</w:t>
      </w:r>
    </w:p>
    <w:p w14:paraId="3A90C030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>wskazuje liczby, które mogą być pierwiastkami całkowitymi wielomianu o współczynnikach całkowitych</w:t>
      </w:r>
    </w:p>
    <w:p w14:paraId="5E29D431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>wskazuje liczby, które mogą być pierwiastkami wymiernymi wielomianu o współczynnikach całkowitych</w:t>
      </w:r>
    </w:p>
    <w:p w14:paraId="05BE4514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>rozwiązuje równania wielomianowe z wykorzystaniem twierdzeń o pierwiastkach całkowitych i wymiernych wielomianu</w:t>
      </w:r>
    </w:p>
    <w:p w14:paraId="6F6CCB9B" w14:textId="77777777" w:rsidR="007B05AB" w:rsidRPr="00D73F32" w:rsidRDefault="007B05AB" w:rsidP="00D73F32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D73F32">
        <w:t>Pierwiastki wielokrotne</w:t>
      </w:r>
    </w:p>
    <w:p w14:paraId="3BCBF41E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 xml:space="preserve">wyznacza pierwiastki wielomianu i podaje ich krotność, gdy dany jest wielomian w postaci iloczynowej </w:t>
      </w:r>
    </w:p>
    <w:p w14:paraId="1A60F1A7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>bada, czy wielomian ma inne pierwiastki, oraz określa ich krotność, gdy dane są stopień wielomianu i jego pierwiastki całkowite</w:t>
      </w:r>
    </w:p>
    <w:p w14:paraId="1423437A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>znając pierwiastek wielomianu i jego krotność, wyznacza pozostałe pierwiastki wielomianu</w:t>
      </w:r>
    </w:p>
    <w:p w14:paraId="27E04E74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lastRenderedPageBreak/>
        <w:t>podaje przykłady wielomianu, gdy dane są jego stopień oraz pierwiastki i ich krotność</w:t>
      </w:r>
    </w:p>
    <w:p w14:paraId="632E7548" w14:textId="77777777" w:rsidR="007B05AB" w:rsidRPr="00D73F32" w:rsidRDefault="007B05AB" w:rsidP="00D73F32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D73F32">
        <w:t>Wykres wielomianu</w:t>
      </w:r>
    </w:p>
    <w:p w14:paraId="08562D64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>szkicuje wykres wielomianu, gdy dana jest jego postać iloczynowa</w:t>
      </w:r>
    </w:p>
    <w:p w14:paraId="6D180DD2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>dobiera wzór wielomianu do szkicu wykresu</w:t>
      </w:r>
    </w:p>
    <w:p w14:paraId="4ED72FD8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>podaje wzór wielomianu, gdy dane są współczynnik przy najwyższej potędze oraz szkic wykresu</w:t>
      </w:r>
    </w:p>
    <w:p w14:paraId="3053435E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>szkicuje wykres danego wielomianu, po wyznaczeniu jego pierwiastków</w:t>
      </w:r>
    </w:p>
    <w:p w14:paraId="054C3515" w14:textId="77777777" w:rsidR="007B05AB" w:rsidRPr="00D73F32" w:rsidRDefault="007B05AB" w:rsidP="00D73F32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D73F32">
        <w:t>Nierówności wielomianowe</w:t>
      </w:r>
    </w:p>
    <w:p w14:paraId="579D287D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 xml:space="preserve">rozwiązuje nierówności wielomianowe, korzystając ze szkicu wykresu </w:t>
      </w:r>
    </w:p>
    <w:p w14:paraId="432736A6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>rozwiązuje nierówności wielomianowe, wykorzystując postać iloczynową wielomianu (dowolną metodą: szkicując wykres lub tworząc siatkę znaków)</w:t>
      </w:r>
    </w:p>
    <w:p w14:paraId="52686614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>rozwiązuje nierówność wielomianową, gdy dany jest wzór ogólny wielomianu</w:t>
      </w:r>
    </w:p>
    <w:p w14:paraId="0A20FD10" w14:textId="77777777" w:rsidR="007B05AB" w:rsidRPr="00D73F32" w:rsidRDefault="007B05AB" w:rsidP="00D73F32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D73F32">
        <w:t>Wielomiany – zastosowania</w:t>
      </w:r>
    </w:p>
    <w:p w14:paraId="2E990297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>opisuje wielomianem zależności dane w zadaniu i wyznacza dziedzinę tego wielomianu</w:t>
      </w:r>
    </w:p>
    <w:p w14:paraId="3F05220A" w14:textId="77777777" w:rsidR="000761E0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>rozwiązuje zadania tekstowe, wykorzystując działania na wielomianach i równania wielomianowe</w:t>
      </w:r>
    </w:p>
    <w:p w14:paraId="3587A03D" w14:textId="77777777" w:rsidR="00677C98" w:rsidRPr="00D73F32" w:rsidRDefault="00677C98" w:rsidP="00677C98">
      <w:pPr>
        <w:spacing w:line="276" w:lineRule="auto"/>
        <w:ind w:left="357"/>
      </w:pPr>
    </w:p>
    <w:p w14:paraId="42F7A28A" w14:textId="77777777" w:rsidR="007B05AB" w:rsidRPr="00D73F32" w:rsidRDefault="007B05AB" w:rsidP="00D73F32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D73F32">
        <w:rPr>
          <w:b/>
          <w:caps/>
        </w:rPr>
        <w:t>FUNKCJE WYMIERNE</w:t>
      </w:r>
    </w:p>
    <w:p w14:paraId="312357DC" w14:textId="77777777" w:rsidR="007B05AB" w:rsidRPr="00D73F32" w:rsidRDefault="007B05AB" w:rsidP="00D73F32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caps/>
        </w:rPr>
      </w:pPr>
      <w:r w:rsidRPr="00D73F32">
        <w:t xml:space="preserve">Wykres funkcji </w:t>
      </w:r>
      <m:oMath>
        <m:r>
          <w:rPr>
            <w:rFonts w:ascii="Cambria Math" w:hAnsi="Cambria Math"/>
          </w:rPr>
          <m:t>f(x)=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14:paraId="33EE5097" w14:textId="77777777" w:rsidR="00D213AC" w:rsidRPr="00D73F32" w:rsidRDefault="00D213AC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 xml:space="preserve">szkicuje wykres funkcji </w:t>
      </w:r>
      <m:oMath>
        <m:r>
          <w:rPr>
            <w:rFonts w:ascii="Cambria Math" w:hAnsi="Cambria Math"/>
          </w:rPr>
          <m:t>f(x)=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Pr="00D73F32">
        <w:t xml:space="preserve">, gdzie </w:t>
      </w:r>
      <m:oMath>
        <m:r>
          <w:rPr>
            <w:rFonts w:ascii="Cambria Math" w:hAnsi="Cambria Math"/>
          </w:rPr>
          <m:t>a≠0</m:t>
        </m:r>
      </m:oMath>
      <w:r w:rsidRPr="00D73F32">
        <w:t xml:space="preserve">, i podaje jej własności (dziedzinę, zbiór wartości, przedziały monotoniczności) oraz wyznacza równania asymptot jej wykresu </w:t>
      </w:r>
    </w:p>
    <w:p w14:paraId="58967723" w14:textId="77777777" w:rsidR="00D213AC" w:rsidRPr="00D73F32" w:rsidRDefault="00D213AC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t xml:space="preserve">szkicuje wykres funkcji </w:t>
      </w:r>
      <m:oMath>
        <m:r>
          <w:rPr>
            <w:rFonts w:ascii="Cambria Math" w:hAnsi="Cambria Math"/>
          </w:rPr>
          <m:t>f(x)=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Pr="00D73F32">
        <w:t xml:space="preserve">, gdzie </w:t>
      </w:r>
      <m:oMath>
        <m:r>
          <w:rPr>
            <w:rFonts w:ascii="Cambria Math" w:hAnsi="Cambria Math"/>
          </w:rPr>
          <m:t xml:space="preserve">a≠0 </m:t>
        </m:r>
      </m:oMath>
      <w:r w:rsidRPr="00D73F32">
        <w:t>w podanym zbiorze</w:t>
      </w:r>
    </w:p>
    <w:p w14:paraId="1F656218" w14:textId="77777777" w:rsidR="00D213AC" w:rsidRPr="00D73F32" w:rsidRDefault="00D213AC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>odczytuje z wykresu współrzędne punktów przecięcia prostej i hiperboli</w:t>
      </w:r>
    </w:p>
    <w:p w14:paraId="0F70E72C" w14:textId="77777777" w:rsidR="007B05AB" w:rsidRPr="00D73F32" w:rsidRDefault="007B05AB" w:rsidP="00D73F32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caps/>
        </w:rPr>
      </w:pPr>
      <w:r w:rsidRPr="00D73F32">
        <w:t>Przesunięcie wykresu funkcji</w:t>
      </w:r>
      <m:oMath>
        <m:r>
          <w:rPr>
            <w:rFonts w:ascii="Cambria Math" w:hAnsi="Cambria Math"/>
          </w:rPr>
          <m:t>f(x)=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Pr="00D73F32">
        <w:t xml:space="preserve"> o wektor</w:t>
      </w:r>
    </w:p>
    <w:p w14:paraId="79613C27" w14:textId="77777777" w:rsidR="00D213AC" w:rsidRPr="00D73F32" w:rsidRDefault="00D213AC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 xml:space="preserve">przesuwa wykres funkcji </w:t>
      </w:r>
      <m:oMath>
        <m:r>
          <w:rPr>
            <w:rFonts w:ascii="Cambria Math" w:hAnsi="Cambria Math"/>
          </w:rPr>
          <m:t>f(x)=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Pr="00D73F32">
        <w:t xml:space="preserve"> o dany wektor, podaje wzór i określa własności otrzymanej funkcji</w:t>
      </w:r>
    </w:p>
    <w:p w14:paraId="224D94B6" w14:textId="77777777" w:rsidR="00D213AC" w:rsidRPr="00D73F32" w:rsidRDefault="00D213AC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 xml:space="preserve">wyznacza dziedzinę i podaje równania asymptot wykresu funkcji określonej wzorem </w:t>
      </w:r>
      <m:oMath>
        <m:r>
          <w:rPr>
            <w:rFonts w:ascii="Cambria Math" w:hAnsi="Cambria Math"/>
          </w:rPr>
          <m:t>f(x)=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x-p</m:t>
            </m:r>
          </m:den>
        </m:f>
        <m:r>
          <w:rPr>
            <w:rFonts w:ascii="Cambria Math" w:hAnsi="Cambria Math"/>
          </w:rPr>
          <m:t>+q</m:t>
        </m:r>
      </m:oMath>
    </w:p>
    <w:p w14:paraId="154EDD5E" w14:textId="77777777" w:rsidR="00D213AC" w:rsidRPr="00D73F32" w:rsidRDefault="00D213AC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t xml:space="preserve">podaje współrzędne wektora, o jaki należy przesunąć wykres funkcji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Pr="00D73F32">
        <w:t xml:space="preserve">, aby otrzymać wykres funkcji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x-p</m:t>
            </m:r>
          </m:den>
        </m:f>
        <m:r>
          <w:rPr>
            <w:rFonts w:ascii="Cambria Math" w:hAnsi="Cambria Math"/>
          </w:rPr>
          <m:t>+q</m:t>
        </m:r>
      </m:oMath>
      <w:r w:rsidRPr="00D73F32">
        <w:t xml:space="preserve">; </w:t>
      </w:r>
      <w:r w:rsidRPr="00D73F32">
        <w:rPr>
          <w:bCs/>
        </w:rPr>
        <w:t xml:space="preserve">szkicuje wykres funkcji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x-p</m:t>
            </m:r>
          </m:den>
        </m:f>
        <m:r>
          <w:rPr>
            <w:rFonts w:ascii="Cambria Math" w:hAnsi="Cambria Math"/>
          </w:rPr>
          <m:t>+q</m:t>
        </m:r>
      </m:oMath>
      <w:r w:rsidRPr="00D73F32" w:rsidDel="00D4204A">
        <w:t xml:space="preserve"> </w:t>
      </w:r>
    </w:p>
    <w:p w14:paraId="0D8F0B0F" w14:textId="77777777" w:rsidR="00D213AC" w:rsidRPr="00D73F32" w:rsidRDefault="00D213AC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>dobiera wzór funkcji do jej wykresu</w:t>
      </w:r>
    </w:p>
    <w:p w14:paraId="43A802DC" w14:textId="77777777" w:rsidR="00D213AC" w:rsidRPr="00D73F32" w:rsidRDefault="00D213AC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t>wyznacza wzór funkcji spełniającej podane warunki</w:t>
      </w:r>
    </w:p>
    <w:p w14:paraId="1F82858B" w14:textId="77777777" w:rsidR="00D213AC" w:rsidRPr="00D73F32" w:rsidRDefault="00D213AC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>wyznacza równania osi symetrii oraz współrzędne środka symetrii hiperboli opisanej danym równaniem</w:t>
      </w:r>
    </w:p>
    <w:p w14:paraId="6D49F43E" w14:textId="77777777" w:rsidR="007B05AB" w:rsidRPr="00D73F32" w:rsidRDefault="007B05AB" w:rsidP="00D73F32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caps/>
        </w:rPr>
      </w:pPr>
      <w:r w:rsidRPr="00D73F32">
        <w:t>Funkcja homograficzna</w:t>
      </w:r>
    </w:p>
    <w:p w14:paraId="492BEB0E" w14:textId="77777777" w:rsidR="00D213AC" w:rsidRPr="00D73F32" w:rsidRDefault="00D213AC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>przekształca wzór ogólny funkcji homograficznej do postaci kanonicznej</w:t>
      </w:r>
    </w:p>
    <w:p w14:paraId="34E54DBB" w14:textId="77777777" w:rsidR="00D213AC" w:rsidRPr="00D73F32" w:rsidRDefault="00D213AC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>szkicuje wykres funkcji homograficznej i określa jej własności</w:t>
      </w:r>
    </w:p>
    <w:p w14:paraId="5BE3CA03" w14:textId="77777777" w:rsidR="007B05AB" w:rsidRPr="00D73F32" w:rsidRDefault="007B05AB" w:rsidP="00D73F32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caps/>
        </w:rPr>
      </w:pPr>
      <w:r w:rsidRPr="00D73F32">
        <w:t>Przekształcenia wykresu funkcji</w:t>
      </w:r>
    </w:p>
    <w:p w14:paraId="4CC9AF14" w14:textId="77777777" w:rsidR="00D213AC" w:rsidRPr="00D73F32" w:rsidRDefault="00D213AC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 xml:space="preserve">szkicuje wykres funkcji </w:t>
      </w:r>
      <m:oMath>
        <m:r>
          <w:rPr>
            <w:rFonts w:ascii="Cambria Math" w:hAnsi="Cambria Math"/>
          </w:rPr>
          <m:t>y=</m:t>
        </m:r>
        <m:d>
          <m:dPr>
            <m:begChr m:val="|"/>
            <m:endChr m:val=""/>
            <m:ctrlPr>
              <w:rPr>
                <w:rFonts w:ascii="Cambria Math" w:hAnsi="Cambria Math"/>
                <w:bCs/>
                <w:i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f(x)</m:t>
                </m:r>
              </m:e>
            </m:d>
          </m:e>
        </m:d>
      </m:oMath>
      <w:r w:rsidRPr="00D73F32">
        <w:rPr>
          <w:bCs/>
        </w:rPr>
        <w:t xml:space="preserve">, gdzie </w:t>
      </w:r>
      <w:r w:rsidRPr="00D73F32">
        <w:rPr>
          <w:bCs/>
          <w:i/>
        </w:rPr>
        <w:t>f</w:t>
      </w:r>
      <w:r w:rsidRPr="00D73F32">
        <w:rPr>
          <w:bCs/>
        </w:rPr>
        <w:t xml:space="preserve"> jest funkcją homograficzną, i opisuje jej własności</w:t>
      </w:r>
    </w:p>
    <w:p w14:paraId="704E71DF" w14:textId="77777777" w:rsidR="007B05AB" w:rsidRPr="00D73F32" w:rsidRDefault="007B05AB" w:rsidP="00D73F32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caps/>
        </w:rPr>
      </w:pPr>
      <w:r w:rsidRPr="00D73F32">
        <w:lastRenderedPageBreak/>
        <w:t>Mnożenie i dzielenie wyrażeń wymiernych</w:t>
      </w:r>
    </w:p>
    <w:p w14:paraId="0C736F87" w14:textId="77777777" w:rsidR="00D213AC" w:rsidRPr="00D73F32" w:rsidRDefault="00D213AC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>wyznacza dziedzinę prostego wyrażenia wymiernego i oblicza jego wartość dla danej wartości zmiennej</w:t>
      </w:r>
    </w:p>
    <w:p w14:paraId="438A36BB" w14:textId="77777777" w:rsidR="00D213AC" w:rsidRPr="00D73F32" w:rsidRDefault="00D213AC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 xml:space="preserve">upraszcza </w:t>
      </w:r>
      <w:r w:rsidRPr="00D73F32">
        <w:t>w prostych przypadkach</w:t>
      </w:r>
      <w:r w:rsidRPr="00D73F32">
        <w:rPr>
          <w:bCs/>
        </w:rPr>
        <w:t xml:space="preserve"> wyrażenia wymierne</w:t>
      </w:r>
    </w:p>
    <w:p w14:paraId="28626F9D" w14:textId="77777777" w:rsidR="00D213AC" w:rsidRPr="00D73F32" w:rsidRDefault="00D213AC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>wyznacza dziedziny iloczynu oraz ilorazu wyrażeń wymiernych</w:t>
      </w:r>
    </w:p>
    <w:p w14:paraId="63609F0B" w14:textId="77777777" w:rsidR="00D213AC" w:rsidRPr="00D73F32" w:rsidRDefault="00D213AC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>mnoży, dzieli wyrażenia wymierne</w:t>
      </w:r>
    </w:p>
    <w:p w14:paraId="0CC24E01" w14:textId="77777777" w:rsidR="007B05AB" w:rsidRPr="00D73F32" w:rsidRDefault="007B05AB" w:rsidP="00D73F32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caps/>
        </w:rPr>
      </w:pPr>
      <w:r w:rsidRPr="00D73F32">
        <w:t>Dodawanie i odejmowanie wyrażeń wymiernych</w:t>
      </w:r>
    </w:p>
    <w:p w14:paraId="15372A26" w14:textId="77777777" w:rsidR="00D213AC" w:rsidRPr="00D73F32" w:rsidRDefault="00D213AC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>wyznacza dziedziny sumy i różnicy wyrażeń wymiernych</w:t>
      </w:r>
    </w:p>
    <w:p w14:paraId="0058A69C" w14:textId="77777777" w:rsidR="00D213AC" w:rsidRPr="00D73F32" w:rsidRDefault="00D213AC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>dodaje i odejmuje wyrażenia wymierne</w:t>
      </w:r>
    </w:p>
    <w:p w14:paraId="63FC67FD" w14:textId="77777777" w:rsidR="00D213AC" w:rsidRPr="00D73F32" w:rsidRDefault="00D213AC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>przekształca wzory, stosując działania na wyrażeniach wymiernych; wyznacza z danego wzoru wskazaną zmienną</w:t>
      </w:r>
    </w:p>
    <w:p w14:paraId="652E5363" w14:textId="77777777" w:rsidR="007B05AB" w:rsidRPr="00D73F32" w:rsidRDefault="007B05AB" w:rsidP="00D73F32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caps/>
        </w:rPr>
      </w:pPr>
      <w:r w:rsidRPr="00D73F32">
        <w:t>Równania wymierne</w:t>
      </w:r>
    </w:p>
    <w:p w14:paraId="3D41FC91" w14:textId="77777777" w:rsidR="00D213AC" w:rsidRPr="00D73F32" w:rsidRDefault="00D213AC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>rozwiązuje równania wymierne, podaje i uwzględnia odpowiednie założenia</w:t>
      </w:r>
    </w:p>
    <w:p w14:paraId="27832D54" w14:textId="77777777" w:rsidR="007B05AB" w:rsidRPr="00D73F32" w:rsidRDefault="00D47C15" w:rsidP="00D73F32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caps/>
        </w:rPr>
      </w:pPr>
      <w:r w:rsidRPr="00D73F32">
        <w:t>Nierówności wymierne</w:t>
      </w:r>
    </w:p>
    <w:p w14:paraId="6E6EC382" w14:textId="77777777" w:rsidR="00D213AC" w:rsidRPr="00D73F32" w:rsidRDefault="00D213AC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>odczytuje z danego wykresu zbiór rozwiązań nierówności wymiernej</w:t>
      </w:r>
    </w:p>
    <w:p w14:paraId="2A4F43D2" w14:textId="77777777" w:rsidR="00D213AC" w:rsidRPr="00D73F32" w:rsidRDefault="00D213AC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>rozwiązuje nierówności wymierne i podaje odpowiednie założenia</w:t>
      </w:r>
    </w:p>
    <w:p w14:paraId="3DE990DA" w14:textId="77777777" w:rsidR="00D47C15" w:rsidRPr="00D73F32" w:rsidRDefault="00D47C15" w:rsidP="00D73F32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caps/>
        </w:rPr>
      </w:pPr>
      <w:r w:rsidRPr="00D73F32">
        <w:rPr>
          <w:color w:val="000000"/>
        </w:rPr>
        <w:t>Dziedzina funkcji. Funkcje wymierne</w:t>
      </w:r>
    </w:p>
    <w:p w14:paraId="4466D290" w14:textId="77777777" w:rsidR="00D213AC" w:rsidRPr="00D73F32" w:rsidRDefault="00D213AC" w:rsidP="00D73F32">
      <w:pPr>
        <w:numPr>
          <w:ilvl w:val="0"/>
          <w:numId w:val="11"/>
        </w:numPr>
        <w:spacing w:line="276" w:lineRule="auto"/>
        <w:rPr>
          <w:bCs/>
          <w:color w:val="000000"/>
        </w:rPr>
      </w:pPr>
      <w:r w:rsidRPr="00D73F32">
        <w:rPr>
          <w:bCs/>
          <w:color w:val="000000"/>
        </w:rPr>
        <w:t>wyznacza dziedzinę i miejsce zerowe funkcji, w której wzorze występują ułamki i pierwiastki</w:t>
      </w:r>
    </w:p>
    <w:p w14:paraId="37A8B036" w14:textId="77777777" w:rsidR="00D213AC" w:rsidRPr="00D73F32" w:rsidRDefault="00D213AC" w:rsidP="00D73F32">
      <w:pPr>
        <w:numPr>
          <w:ilvl w:val="0"/>
          <w:numId w:val="11"/>
        </w:numPr>
        <w:spacing w:line="276" w:lineRule="auto"/>
        <w:rPr>
          <w:bCs/>
          <w:color w:val="000000"/>
        </w:rPr>
      </w:pPr>
      <w:r w:rsidRPr="00D73F32">
        <w:rPr>
          <w:bCs/>
          <w:color w:val="000000"/>
        </w:rPr>
        <w:t>wyznacza dziedzinę i miejsce zerowe funkcji wymiernej danej wzorem</w:t>
      </w:r>
    </w:p>
    <w:p w14:paraId="5D7CCF8C" w14:textId="77777777" w:rsidR="00D213AC" w:rsidRPr="00D73F32" w:rsidRDefault="00D213AC" w:rsidP="00D73F32">
      <w:pPr>
        <w:numPr>
          <w:ilvl w:val="0"/>
          <w:numId w:val="11"/>
        </w:numPr>
        <w:spacing w:line="276" w:lineRule="auto"/>
        <w:rPr>
          <w:bCs/>
          <w:color w:val="000000"/>
        </w:rPr>
      </w:pPr>
      <w:r w:rsidRPr="00D73F32">
        <w:rPr>
          <w:bCs/>
          <w:color w:val="000000"/>
        </w:rPr>
        <w:t>bada, czy dane funkcje są równe, i szkicuje ich wykresy</w:t>
      </w:r>
    </w:p>
    <w:p w14:paraId="18331616" w14:textId="77777777" w:rsidR="00D47C15" w:rsidRPr="00D73F32" w:rsidRDefault="00D47C15" w:rsidP="00D73F32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caps/>
        </w:rPr>
      </w:pPr>
      <w:r w:rsidRPr="00D73F32">
        <w:t>Równania i nierówności z wartością bezwzględną (1)</w:t>
      </w:r>
    </w:p>
    <w:p w14:paraId="7AE316DE" w14:textId="77777777" w:rsidR="00D213AC" w:rsidRPr="00D73F32" w:rsidRDefault="00D213AC" w:rsidP="00D73F32">
      <w:pPr>
        <w:numPr>
          <w:ilvl w:val="0"/>
          <w:numId w:val="20"/>
        </w:numPr>
        <w:spacing w:line="276" w:lineRule="auto"/>
        <w:rPr>
          <w:spacing w:val="-6"/>
        </w:rPr>
      </w:pPr>
      <w:r w:rsidRPr="00D73F32">
        <w:rPr>
          <w:spacing w:val="-6"/>
        </w:rPr>
        <w:t>rozwiązuje równania i nierówności z wartością bezwzględną, stosując interpretację geometryczną</w:t>
      </w:r>
    </w:p>
    <w:p w14:paraId="74F12A6C" w14:textId="77777777" w:rsidR="00D213AC" w:rsidRPr="00D73F32" w:rsidRDefault="00D213AC" w:rsidP="00D73F32">
      <w:pPr>
        <w:numPr>
          <w:ilvl w:val="0"/>
          <w:numId w:val="20"/>
        </w:numPr>
        <w:spacing w:line="276" w:lineRule="auto"/>
        <w:rPr>
          <w:spacing w:val="-6"/>
        </w:rPr>
      </w:pPr>
      <w:r w:rsidRPr="00D73F32">
        <w:rPr>
          <w:spacing w:val="-4"/>
        </w:rPr>
        <w:t>rozwiązuje równania i nierówności, w których występuje wartość bezwzględna tego samego wyrażenia</w:t>
      </w:r>
    </w:p>
    <w:p w14:paraId="62F5611A" w14:textId="77777777" w:rsidR="00D47C15" w:rsidRPr="00D73F32" w:rsidRDefault="00D47C15" w:rsidP="00D73F32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rPr>
          <w:sz w:val="24"/>
          <w:szCs w:val="24"/>
        </w:rPr>
      </w:pPr>
      <w:r w:rsidRPr="00D73F32">
        <w:rPr>
          <w:sz w:val="24"/>
          <w:szCs w:val="24"/>
        </w:rPr>
        <w:t>Równania i nierówności z wartością bezwzględną (2)</w:t>
      </w:r>
    </w:p>
    <w:p w14:paraId="7A9B03A0" w14:textId="77777777" w:rsidR="00D213AC" w:rsidRPr="00D73F32" w:rsidRDefault="00D213AC" w:rsidP="00D73F32">
      <w:pPr>
        <w:numPr>
          <w:ilvl w:val="0"/>
          <w:numId w:val="20"/>
        </w:numPr>
        <w:spacing w:line="276" w:lineRule="auto"/>
      </w:pPr>
      <w:r w:rsidRPr="00D73F32">
        <w:rPr>
          <w:spacing w:val="-6"/>
        </w:rPr>
        <w:t xml:space="preserve">rozwiązuje równania i nierówności typu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pacing w:val="-6"/>
              </w:rPr>
            </m:ctrlPr>
          </m:dPr>
          <m:e>
            <m:r>
              <w:rPr>
                <w:rFonts w:ascii="Cambria Math" w:hAnsi="Cambria Math"/>
                <w:spacing w:val="-6"/>
              </w:rPr>
              <m:t>x-a</m:t>
            </m:r>
          </m:e>
        </m:d>
        <m:r>
          <w:rPr>
            <w:rFonts w:ascii="Cambria Math" w:hAnsi="Cambria Math"/>
            <w:spacing w:val="-6"/>
          </w:rPr>
          <m:t>+bx=c,</m:t>
        </m:r>
      </m:oMath>
      <w:r w:rsidRPr="00D73F32">
        <w:rPr>
          <w:spacing w:val="-6"/>
        </w:rPr>
        <w:br/>
      </w: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pacing w:val="-6"/>
                </w:rPr>
              </m:ctrlPr>
            </m:dPr>
            <m:e>
              <m:r>
                <w:rPr>
                  <w:rFonts w:ascii="Cambria Math" w:hAnsi="Cambria Math"/>
                  <w:spacing w:val="-6"/>
                </w:rPr>
                <m:t>x-a</m:t>
              </m:r>
            </m:e>
          </m:d>
          <m:r>
            <w:rPr>
              <w:rFonts w:ascii="Cambria Math" w:hAnsi="Cambria Math"/>
              <w:spacing w:val="-6"/>
            </w:rPr>
            <m:t>+bx&lt;c,</m:t>
          </m:r>
        </m:oMath>
      </m:oMathPara>
    </w:p>
    <w:p w14:paraId="27E70185" w14:textId="77777777" w:rsidR="00D213AC" w:rsidRPr="00D73F32" w:rsidRDefault="00D213AC" w:rsidP="00D73F32">
      <w:pPr>
        <w:numPr>
          <w:ilvl w:val="0"/>
          <w:numId w:val="20"/>
        </w:numPr>
        <w:spacing w:line="276" w:lineRule="auto"/>
      </w:pPr>
      <w:r w:rsidRPr="00D73F32">
        <w:rPr>
          <w:spacing w:val="-6"/>
        </w:rPr>
        <w:t>rozwiązuje równania i nierówności zapisane za pomocą sumy kilku wartości bezwzględnych</w:t>
      </w:r>
    </w:p>
    <w:p w14:paraId="64321079" w14:textId="77777777" w:rsidR="00D213AC" w:rsidRPr="00D73F32" w:rsidRDefault="00D213AC" w:rsidP="00D73F32">
      <w:pPr>
        <w:numPr>
          <w:ilvl w:val="0"/>
          <w:numId w:val="20"/>
        </w:numPr>
        <w:spacing w:line="276" w:lineRule="auto"/>
      </w:pPr>
      <w:r w:rsidRPr="00D73F32">
        <w:rPr>
          <w:spacing w:val="-4"/>
        </w:rPr>
        <w:t>rozwiązuje równania i nierówności z wartością bezwzględną, stosując definicję oraz własności wartości bezwzględnej</w:t>
      </w:r>
    </w:p>
    <w:p w14:paraId="6FAEE4E5" w14:textId="77777777" w:rsidR="00D47C15" w:rsidRPr="00D73F32" w:rsidRDefault="00D47C15" w:rsidP="00D73F32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caps/>
        </w:rPr>
      </w:pPr>
      <w:r w:rsidRPr="00D73F32">
        <w:t>Równania i nierówności z wartością bezwzględną (3)</w:t>
      </w:r>
    </w:p>
    <w:p w14:paraId="23901776" w14:textId="77777777" w:rsidR="00D213AC" w:rsidRPr="00D73F32" w:rsidRDefault="00D213AC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>stosuje własności wartości bezwzględnej do rozwiązywania równań i nierówności wymiernych</w:t>
      </w:r>
    </w:p>
    <w:p w14:paraId="69E0BD7E" w14:textId="77777777" w:rsidR="00D47C15" w:rsidRPr="00D73F32" w:rsidRDefault="00D47C15" w:rsidP="00D73F32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caps/>
        </w:rPr>
      </w:pPr>
      <w:r w:rsidRPr="00D73F32">
        <w:t>Wyrażenia wymierne – zastosowania (1)</w:t>
      </w:r>
    </w:p>
    <w:p w14:paraId="6DD26A61" w14:textId="77777777" w:rsidR="00D213AC" w:rsidRPr="00D73F32" w:rsidRDefault="00D213AC" w:rsidP="00D73F32">
      <w:pPr>
        <w:pStyle w:val="Akapitzlist"/>
        <w:numPr>
          <w:ilvl w:val="0"/>
          <w:numId w:val="11"/>
        </w:numPr>
        <w:spacing w:line="276" w:lineRule="auto"/>
        <w:jc w:val="both"/>
        <w:rPr>
          <w:b/>
          <w:caps/>
        </w:rPr>
      </w:pPr>
      <w:r w:rsidRPr="00D73F32">
        <w:rPr>
          <w:bCs/>
        </w:rPr>
        <w:t>wykorzystuje wyrażenia wymierne do rozwiązywania zadań tekstowych</w:t>
      </w:r>
    </w:p>
    <w:p w14:paraId="3C4802C0" w14:textId="77777777" w:rsidR="00D47C15" w:rsidRPr="00D73F32" w:rsidRDefault="00D47C15" w:rsidP="00D73F32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caps/>
        </w:rPr>
      </w:pPr>
      <w:r w:rsidRPr="00D73F32">
        <w:t>Wyrażenia wymierne – zastosowania (2)</w:t>
      </w:r>
    </w:p>
    <w:p w14:paraId="319E4ECD" w14:textId="58D12BD5" w:rsidR="00D213AC" w:rsidRPr="00B37844" w:rsidRDefault="00D213AC" w:rsidP="00D73F32">
      <w:pPr>
        <w:pStyle w:val="Akapitzlist"/>
        <w:numPr>
          <w:ilvl w:val="0"/>
          <w:numId w:val="11"/>
        </w:numPr>
        <w:spacing w:line="276" w:lineRule="auto"/>
        <w:jc w:val="both"/>
        <w:rPr>
          <w:b/>
          <w:caps/>
        </w:rPr>
      </w:pPr>
      <w:r w:rsidRPr="00D73F32">
        <w:rPr>
          <w:bCs/>
        </w:rPr>
        <w:t>wykorzystuje wielkości odwrotnie proporcjonalne do rozwiązywania zadań tekstowych dotyczących związku między drogą, prędkością i czasem</w:t>
      </w:r>
    </w:p>
    <w:p w14:paraId="6B8B8290" w14:textId="77777777" w:rsidR="00B37844" w:rsidRPr="00D73F32" w:rsidRDefault="00B37844" w:rsidP="00B37844">
      <w:pPr>
        <w:pStyle w:val="Akapitzlist"/>
        <w:spacing w:line="276" w:lineRule="auto"/>
        <w:ind w:left="360"/>
        <w:jc w:val="both"/>
        <w:rPr>
          <w:b/>
          <w:caps/>
        </w:rPr>
      </w:pPr>
    </w:p>
    <w:p w14:paraId="2141DA27" w14:textId="77777777" w:rsidR="007B05AB" w:rsidRPr="00D73F32" w:rsidRDefault="007B05AB" w:rsidP="00D73F32">
      <w:pPr>
        <w:pStyle w:val="Akapitzlist"/>
        <w:numPr>
          <w:ilvl w:val="0"/>
          <w:numId w:val="2"/>
        </w:numPr>
        <w:spacing w:line="276" w:lineRule="auto"/>
        <w:jc w:val="both"/>
        <w:rPr>
          <w:b/>
        </w:rPr>
      </w:pPr>
      <w:r w:rsidRPr="00D73F32">
        <w:rPr>
          <w:b/>
        </w:rPr>
        <w:t>TRYGONOMETRIA</w:t>
      </w:r>
    </w:p>
    <w:p w14:paraId="765ACF2D" w14:textId="77777777" w:rsidR="00D47C15" w:rsidRPr="00D73F32" w:rsidRDefault="00D47C15" w:rsidP="00D73F32">
      <w:pPr>
        <w:pStyle w:val="Akapitzlist"/>
        <w:numPr>
          <w:ilvl w:val="0"/>
          <w:numId w:val="5"/>
        </w:numPr>
        <w:spacing w:line="276" w:lineRule="auto"/>
        <w:jc w:val="both"/>
      </w:pPr>
      <w:r w:rsidRPr="00D73F32">
        <w:t>Trójkąty prostokątne</w:t>
      </w:r>
    </w:p>
    <w:p w14:paraId="14CAD65B" w14:textId="77777777" w:rsidR="00D213AC" w:rsidRPr="00D73F32" w:rsidRDefault="00D213AC" w:rsidP="00D73F32">
      <w:pPr>
        <w:numPr>
          <w:ilvl w:val="0"/>
          <w:numId w:val="21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lastRenderedPageBreak/>
        <w:t>podaje twierdzenie Pitagorasa i twierdzenie odwrotne do twierdzenia Pitagorasa oraz wzory na długość przekątnej kwadratu i wysokość trójkąta równobocznego</w:t>
      </w:r>
    </w:p>
    <w:p w14:paraId="448E0ED7" w14:textId="77777777" w:rsidR="00D213AC" w:rsidRPr="00D73F32" w:rsidRDefault="00D213AC" w:rsidP="00D73F32">
      <w:pPr>
        <w:numPr>
          <w:ilvl w:val="0"/>
          <w:numId w:val="2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stosuje twierdzenie Pitagorasa do wyznaczania długości odcinków w trójkątach prostokątnych</w:t>
      </w:r>
    </w:p>
    <w:p w14:paraId="18DC2746" w14:textId="77777777" w:rsidR="00D213AC" w:rsidRPr="00D73F32" w:rsidRDefault="00D213AC" w:rsidP="00D73F32">
      <w:pPr>
        <w:numPr>
          <w:ilvl w:val="0"/>
          <w:numId w:val="2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korzystając z twierdzenia Pitagorasa, wyprowadza zależności ogólne, np. dotyczące długości przekątnej kwadratu i wysokości trójkąta równobocznego</w:t>
      </w:r>
    </w:p>
    <w:p w14:paraId="50DB61C0" w14:textId="77777777" w:rsidR="00D47C15" w:rsidRPr="00D73F32" w:rsidRDefault="00D47C15" w:rsidP="00D73F32">
      <w:pPr>
        <w:pStyle w:val="Akapitzlist"/>
        <w:numPr>
          <w:ilvl w:val="0"/>
          <w:numId w:val="5"/>
        </w:numPr>
        <w:spacing w:line="276" w:lineRule="auto"/>
        <w:jc w:val="both"/>
      </w:pPr>
      <w:r w:rsidRPr="00D73F32">
        <w:t>Funkcje trygonometryczne kąta ostrego</w:t>
      </w:r>
    </w:p>
    <w:p w14:paraId="0B41DADF" w14:textId="77777777" w:rsidR="00510193" w:rsidRPr="00D73F32" w:rsidRDefault="00510193" w:rsidP="00D73F32">
      <w:pPr>
        <w:numPr>
          <w:ilvl w:val="0"/>
          <w:numId w:val="2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podaje definicje funkcji trygonometrycznych kąta ostrego w trójkącie prostokątnym</w:t>
      </w:r>
    </w:p>
    <w:p w14:paraId="78764180" w14:textId="77777777" w:rsidR="00510193" w:rsidRPr="00D73F32" w:rsidRDefault="00510193" w:rsidP="00D73F32">
      <w:pPr>
        <w:numPr>
          <w:ilvl w:val="0"/>
          <w:numId w:val="2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podaje wartości funkcji trygonometrycznych kątów: 30º, 45º, 60º</w:t>
      </w:r>
    </w:p>
    <w:p w14:paraId="6BBBB6F2" w14:textId="77777777" w:rsidR="00510193" w:rsidRPr="00D73F32" w:rsidRDefault="00510193" w:rsidP="00D73F32">
      <w:pPr>
        <w:numPr>
          <w:ilvl w:val="0"/>
          <w:numId w:val="2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oblicza wartości funkcji trygonometrycznych kąta ostrego w trójkącie prostokątnym o danych długościach boków</w:t>
      </w:r>
    </w:p>
    <w:p w14:paraId="1B664E0A" w14:textId="77777777" w:rsidR="00D47C15" w:rsidRPr="00D73F32" w:rsidRDefault="00D47C15" w:rsidP="00D73F32">
      <w:pPr>
        <w:pStyle w:val="Akapitzlist"/>
        <w:numPr>
          <w:ilvl w:val="0"/>
          <w:numId w:val="5"/>
        </w:numPr>
        <w:spacing w:line="276" w:lineRule="auto"/>
        <w:jc w:val="both"/>
      </w:pPr>
      <w:r w:rsidRPr="00D73F32">
        <w:t>Trygonometria – zastosowania</w:t>
      </w:r>
    </w:p>
    <w:p w14:paraId="3ECC8D4E" w14:textId="77777777" w:rsidR="00510193" w:rsidRPr="00D73F32" w:rsidRDefault="00510193" w:rsidP="00D73F32">
      <w:pPr>
        <w:numPr>
          <w:ilvl w:val="0"/>
          <w:numId w:val="2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odczytuje z tablic wartości funkcji trygonometrycznych danego kąta ostrego lub wartość kąta na podstawie wartości funkcji trygonometrycznej</w:t>
      </w:r>
    </w:p>
    <w:p w14:paraId="4855C19A" w14:textId="77777777" w:rsidR="00510193" w:rsidRPr="00D73F32" w:rsidRDefault="00510193" w:rsidP="00D73F32">
      <w:pPr>
        <w:numPr>
          <w:ilvl w:val="0"/>
          <w:numId w:val="2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wykorzystuje funkcje trygonometryczne do rozwiązywania zadań praktycznych</w:t>
      </w:r>
    </w:p>
    <w:p w14:paraId="1CF109BD" w14:textId="77777777" w:rsidR="00D47C15" w:rsidRPr="00D73F32" w:rsidRDefault="00D47C15" w:rsidP="00D73F32">
      <w:pPr>
        <w:pStyle w:val="Akapitzlist"/>
        <w:numPr>
          <w:ilvl w:val="0"/>
          <w:numId w:val="5"/>
        </w:numPr>
        <w:spacing w:line="276" w:lineRule="auto"/>
        <w:jc w:val="both"/>
      </w:pPr>
      <w:r w:rsidRPr="00D73F32">
        <w:t>Rozwiązywanie trójkątów prostokątnych</w:t>
      </w:r>
    </w:p>
    <w:p w14:paraId="660F5480" w14:textId="77777777" w:rsidR="00510193" w:rsidRPr="00D73F32" w:rsidRDefault="00510193" w:rsidP="00D73F32">
      <w:pPr>
        <w:numPr>
          <w:ilvl w:val="0"/>
          <w:numId w:val="2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rozwiązuje trójkąty prostokątne</w:t>
      </w:r>
    </w:p>
    <w:p w14:paraId="75299F38" w14:textId="77777777" w:rsidR="00510193" w:rsidRPr="00D73F32" w:rsidRDefault="00510193" w:rsidP="00D73F32">
      <w:pPr>
        <w:numPr>
          <w:ilvl w:val="0"/>
          <w:numId w:val="2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wykorzystuje funkcje trygonometryczne do wyznaczania związków miarowych w czworokątach i prostopadłościanach</w:t>
      </w:r>
    </w:p>
    <w:p w14:paraId="58CE16B0" w14:textId="77777777" w:rsidR="00D47C15" w:rsidRPr="00D73F32" w:rsidRDefault="00D47C15" w:rsidP="00D73F32">
      <w:pPr>
        <w:pStyle w:val="Akapitzlist"/>
        <w:numPr>
          <w:ilvl w:val="0"/>
          <w:numId w:val="5"/>
        </w:numPr>
        <w:spacing w:line="276" w:lineRule="auto"/>
        <w:jc w:val="both"/>
      </w:pPr>
      <w:r w:rsidRPr="00D73F32">
        <w:t>Związki między funkcjami trygonometrycznymi</w:t>
      </w:r>
    </w:p>
    <w:p w14:paraId="754934C7" w14:textId="77777777" w:rsidR="00510193" w:rsidRPr="00D73F32" w:rsidRDefault="00510193" w:rsidP="00D73F32">
      <w:pPr>
        <w:numPr>
          <w:ilvl w:val="0"/>
          <w:numId w:val="2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 xml:space="preserve">podaje związki między funkcjami trygonometrycznymi tego samego kąta oraz między funkcjami trygonometrycznymi kątów </w:t>
      </w:r>
      <m:oMath>
        <m:r>
          <w:rPr>
            <w:rFonts w:ascii="Cambria Math" w:hAnsi="Cambria Math"/>
          </w:rPr>
          <m:t>α</m:t>
        </m:r>
      </m:oMath>
      <w:r w:rsidRPr="00D73F32">
        <w:t xml:space="preserve"> i </w:t>
      </w:r>
      <m:oMath>
        <m:r>
          <w:rPr>
            <w:rFonts w:ascii="Cambria Math" w:hAnsi="Cambria Math"/>
          </w:rPr>
          <m:t>90°-α</m:t>
        </m:r>
      </m:oMath>
    </w:p>
    <w:p w14:paraId="147AA424" w14:textId="77777777" w:rsidR="00510193" w:rsidRPr="00D73F32" w:rsidRDefault="00510193" w:rsidP="00D73F32">
      <w:pPr>
        <w:numPr>
          <w:ilvl w:val="0"/>
          <w:numId w:val="2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wyznacza wartości pozostałych funkcji trygonometrycznych, gdy dana jest jedna z nich</w:t>
      </w:r>
    </w:p>
    <w:p w14:paraId="3FF7B7A5" w14:textId="77777777" w:rsidR="00510193" w:rsidRPr="00D73F32" w:rsidRDefault="00510193" w:rsidP="00D73F32">
      <w:pPr>
        <w:numPr>
          <w:ilvl w:val="0"/>
          <w:numId w:val="2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sprawdza, czy istnieje kąt ostry spełniający podane zależności</w:t>
      </w:r>
    </w:p>
    <w:p w14:paraId="1D4D021F" w14:textId="77777777" w:rsidR="00510193" w:rsidRPr="00D73F32" w:rsidRDefault="00510193" w:rsidP="00D73F32">
      <w:pPr>
        <w:numPr>
          <w:ilvl w:val="0"/>
          <w:numId w:val="2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stosuje poznane związki do upraszczania wyrażeń zawierających funkcje trygonometryczne</w:t>
      </w:r>
    </w:p>
    <w:p w14:paraId="2E571630" w14:textId="77777777" w:rsidR="00D47C15" w:rsidRPr="00D73F32" w:rsidRDefault="00D47C15" w:rsidP="00D73F32">
      <w:pPr>
        <w:pStyle w:val="Akapitzlist"/>
        <w:numPr>
          <w:ilvl w:val="0"/>
          <w:numId w:val="5"/>
        </w:numPr>
        <w:spacing w:line="276" w:lineRule="auto"/>
        <w:jc w:val="both"/>
      </w:pPr>
      <w:r w:rsidRPr="00D73F32">
        <w:t>Funkcje trygonometryczne kąta wypukłego</w:t>
      </w:r>
    </w:p>
    <w:p w14:paraId="5DFAE862" w14:textId="77777777" w:rsidR="00510193" w:rsidRPr="00D73F32" w:rsidRDefault="00510193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>określa znak funkcji trygonometrycznej kąta rozwartego</w:t>
      </w:r>
    </w:p>
    <w:p w14:paraId="7DB1D33C" w14:textId="77777777" w:rsidR="00510193" w:rsidRPr="00D73F32" w:rsidRDefault="00510193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>oblicza wartości funkcji trygonometrycznych kąta, gdy dane są współrzędne punktu leżącego na jego końcowym ramieniu; przedstawia ten kąt na rysunku</w:t>
      </w:r>
    </w:p>
    <w:p w14:paraId="2A01AA9F" w14:textId="77777777" w:rsidR="00510193" w:rsidRPr="00D73F32" w:rsidRDefault="00510193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 xml:space="preserve">stosuje wzory: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18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</m:t>
                    </m:r>
                  </m:sup>
                </m:sSup>
                <m:r>
                  <w:rPr>
                    <w:rFonts w:ascii="Cambria Math" w:hAnsi="Cambria Math"/>
                  </w:rPr>
                  <m:t>-α</m:t>
                </m:r>
              </m:e>
            </m:d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  <m:r>
          <w:rPr>
            <w:rFonts w:ascii="Cambria Math" w:hAnsi="Cambria Math"/>
          </w:rPr>
          <m:t>,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18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</m:t>
                    </m:r>
                  </m:sup>
                </m:sSup>
                <m:r>
                  <w:rPr>
                    <w:rFonts w:ascii="Cambria Math" w:hAnsi="Cambria Math"/>
                  </w:rPr>
                  <m:t>-α</m:t>
                </m:r>
              </m:e>
            </m:d>
          </m:e>
        </m:func>
        <m:r>
          <w:rPr>
            <w:rFonts w:ascii="Cambria Math" w:hAnsi="Cambria Math"/>
          </w:rPr>
          <m:t>=-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</m:oMath>
      <w:r w:rsidRPr="00D73F32">
        <w:br/>
      </w:r>
      <m:oMath>
        <m:r>
          <m:rPr>
            <m:nor/>
          </m:rPr>
          <m:t>tg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o</m:t>
                </m:r>
              </m:sup>
            </m:sSup>
            <m:r>
              <w:rPr>
                <w:rFonts w:ascii="Cambria Math" w:hAnsi="Cambria Math"/>
              </w:rPr>
              <m:t>-α</m:t>
            </m:r>
          </m:e>
        </m:d>
        <m:r>
          <w:rPr>
            <w:rFonts w:ascii="Cambria Math" w:hAnsi="Cambria Math"/>
          </w:rPr>
          <m:t>=-</m:t>
        </m:r>
        <m:r>
          <m:rPr>
            <m:nor/>
          </m:rPr>
          <m:t>tg</m:t>
        </m:r>
        <m:r>
          <w:rPr>
            <w:rFonts w:ascii="Cambria Math" w:hAnsi="Cambria Math"/>
          </w:rPr>
          <m:t>α</m:t>
        </m:r>
      </m:oMath>
      <w:r w:rsidRPr="00D73F32">
        <w:t xml:space="preserve">, </w:t>
      </w:r>
      <m:oMath>
        <m:r>
          <m:rPr>
            <m:nor/>
          </m:rPr>
          <m:t>ctg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o</m:t>
                </m:r>
              </m:sup>
            </m:sSup>
            <m:r>
              <w:rPr>
                <w:rFonts w:ascii="Cambria Math" w:hAnsi="Cambria Math"/>
              </w:rPr>
              <m:t>-α</m:t>
            </m:r>
          </m:e>
        </m:d>
        <m:r>
          <w:rPr>
            <w:rFonts w:ascii="Cambria Math" w:hAnsi="Cambria Math"/>
          </w:rPr>
          <m:t>=-</m:t>
        </m:r>
        <m:r>
          <m:rPr>
            <m:nor/>
          </m:rPr>
          <m:t>ctg</m:t>
        </m:r>
        <m:r>
          <w:rPr>
            <w:rFonts w:ascii="Cambria Math" w:hAnsi="Cambria Math"/>
          </w:rPr>
          <m:t>α</m:t>
        </m:r>
      </m:oMath>
      <w:r w:rsidRPr="00D73F32">
        <w:t xml:space="preserve"> do obliczania wartości wyrażenia</w:t>
      </w:r>
    </w:p>
    <w:p w14:paraId="1CFB5920" w14:textId="77777777" w:rsidR="00510193" w:rsidRPr="00D73F32" w:rsidRDefault="00510193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 xml:space="preserve">oblicza wartości </w:t>
      </w:r>
      <w:r w:rsidRPr="00D73F32">
        <w:t>funkcji trygonometrycznych kątów rozwartych, korzystając z tablic wartości funkcji trygonometrycznych</w:t>
      </w:r>
    </w:p>
    <w:p w14:paraId="7196DF6A" w14:textId="77777777" w:rsidR="00510193" w:rsidRPr="00D73F32" w:rsidRDefault="00510193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t>zaznacza w układzie współrzędnych kąt, gdy dana jest wartość jego funkcji trygonometrycznej</w:t>
      </w:r>
    </w:p>
    <w:p w14:paraId="4405C797" w14:textId="77777777" w:rsidR="00D47C15" w:rsidRPr="00D73F32" w:rsidRDefault="00D47C15" w:rsidP="00D73F32">
      <w:pPr>
        <w:pStyle w:val="Akapitzlist"/>
        <w:numPr>
          <w:ilvl w:val="0"/>
          <w:numId w:val="5"/>
        </w:numPr>
        <w:spacing w:line="276" w:lineRule="auto"/>
        <w:jc w:val="both"/>
      </w:pPr>
      <w:r w:rsidRPr="00D73F32">
        <w:t>Pole trójkąta</w:t>
      </w:r>
    </w:p>
    <w:p w14:paraId="2CC6BCDB" w14:textId="77777777" w:rsidR="00510193" w:rsidRPr="00D73F32" w:rsidRDefault="00510193" w:rsidP="00D73F32">
      <w:pPr>
        <w:numPr>
          <w:ilvl w:val="0"/>
          <w:numId w:val="2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podaje różne wzory na pole trójkąta</w:t>
      </w:r>
    </w:p>
    <w:p w14:paraId="5F47DE98" w14:textId="77777777" w:rsidR="00510193" w:rsidRPr="00D73F32" w:rsidRDefault="00510193" w:rsidP="00D73F32">
      <w:pPr>
        <w:numPr>
          <w:ilvl w:val="0"/>
          <w:numId w:val="2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oblicza pole trójkąta, dobierając odpowiedni wzór</w:t>
      </w:r>
    </w:p>
    <w:p w14:paraId="63336088" w14:textId="77777777" w:rsidR="00D47C15" w:rsidRPr="00D73F32" w:rsidRDefault="00D47C15" w:rsidP="00D73F32">
      <w:pPr>
        <w:pStyle w:val="Akapitzlist"/>
        <w:numPr>
          <w:ilvl w:val="0"/>
          <w:numId w:val="5"/>
        </w:numPr>
        <w:spacing w:line="276" w:lineRule="auto"/>
        <w:jc w:val="both"/>
      </w:pPr>
      <w:r w:rsidRPr="00D73F32">
        <w:t>Pole czworokąta</w:t>
      </w:r>
    </w:p>
    <w:p w14:paraId="450B3026" w14:textId="77777777" w:rsidR="00510193" w:rsidRPr="00D73F32" w:rsidRDefault="00510193" w:rsidP="00D73F32">
      <w:pPr>
        <w:numPr>
          <w:ilvl w:val="0"/>
          <w:numId w:val="2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rozróżnia czworokąty oraz zna ich własności</w:t>
      </w:r>
    </w:p>
    <w:p w14:paraId="59430D7A" w14:textId="77777777" w:rsidR="00510193" w:rsidRPr="00D73F32" w:rsidRDefault="00510193" w:rsidP="00D73F32">
      <w:pPr>
        <w:numPr>
          <w:ilvl w:val="0"/>
          <w:numId w:val="2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podaje wzory na pola: równoległoboku, rombu, trapezu</w:t>
      </w:r>
    </w:p>
    <w:p w14:paraId="7C68DBD5" w14:textId="77777777" w:rsidR="00510193" w:rsidRPr="00D73F32" w:rsidRDefault="00510193" w:rsidP="00D73F32">
      <w:pPr>
        <w:numPr>
          <w:ilvl w:val="0"/>
          <w:numId w:val="2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lastRenderedPageBreak/>
        <w:t>oblicza pola czworokątów</w:t>
      </w:r>
    </w:p>
    <w:p w14:paraId="5DC66467" w14:textId="77777777" w:rsidR="00510193" w:rsidRDefault="00510193" w:rsidP="00D73F32">
      <w:pPr>
        <w:numPr>
          <w:ilvl w:val="0"/>
          <w:numId w:val="2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wykorzystuje funkcje trygonometryczne do wyznaczania związków miarowych w czworokątach</w:t>
      </w:r>
    </w:p>
    <w:p w14:paraId="16B19401" w14:textId="77777777" w:rsidR="00677C98" w:rsidRPr="00D73F32" w:rsidRDefault="00677C98" w:rsidP="00677C98">
      <w:pPr>
        <w:spacing w:line="276" w:lineRule="auto"/>
        <w:ind w:left="357"/>
      </w:pPr>
    </w:p>
    <w:p w14:paraId="1F069E29" w14:textId="77777777" w:rsidR="007B05AB" w:rsidRPr="00D73F32" w:rsidRDefault="007B05AB" w:rsidP="00D73F32">
      <w:pPr>
        <w:pStyle w:val="Akapitzlist"/>
        <w:numPr>
          <w:ilvl w:val="0"/>
          <w:numId w:val="2"/>
        </w:numPr>
        <w:spacing w:line="276" w:lineRule="auto"/>
        <w:jc w:val="both"/>
        <w:rPr>
          <w:b/>
        </w:rPr>
      </w:pPr>
      <w:r w:rsidRPr="00D73F32">
        <w:rPr>
          <w:b/>
        </w:rPr>
        <w:t>PLANIMETRIA</w:t>
      </w:r>
    </w:p>
    <w:p w14:paraId="5BEE3D18" w14:textId="77777777" w:rsidR="00D47C15" w:rsidRPr="00D73F32" w:rsidRDefault="00D47C15" w:rsidP="00D73F32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D73F32">
        <w:t>Okrąg</w:t>
      </w:r>
    </w:p>
    <w:p w14:paraId="5DAAB661" w14:textId="77777777" w:rsidR="00855EC7" w:rsidRPr="00D73F32" w:rsidRDefault="00855EC7" w:rsidP="00D73F32">
      <w:pPr>
        <w:numPr>
          <w:ilvl w:val="0"/>
          <w:numId w:val="23"/>
        </w:numPr>
        <w:tabs>
          <w:tab w:val="clear" w:pos="720"/>
          <w:tab w:val="num" w:pos="357"/>
        </w:tabs>
        <w:spacing w:line="276" w:lineRule="auto"/>
        <w:ind w:left="357" w:hanging="357"/>
        <w:rPr>
          <w:bCs/>
        </w:rPr>
      </w:pPr>
      <w:r w:rsidRPr="00D73F32">
        <w:t>rozpoznaje kąty środkowe w okręgu</w:t>
      </w:r>
    </w:p>
    <w:p w14:paraId="7923A052" w14:textId="77777777" w:rsidR="00855EC7" w:rsidRPr="00D73F32" w:rsidRDefault="00855EC7" w:rsidP="00D73F32">
      <w:pPr>
        <w:numPr>
          <w:ilvl w:val="0"/>
          <w:numId w:val="23"/>
        </w:numPr>
        <w:tabs>
          <w:tab w:val="clear" w:pos="720"/>
          <w:tab w:val="num" w:pos="357"/>
        </w:tabs>
        <w:spacing w:line="276" w:lineRule="auto"/>
        <w:ind w:left="357" w:hanging="357"/>
        <w:rPr>
          <w:bCs/>
        </w:rPr>
      </w:pPr>
      <w:r w:rsidRPr="00D73F32">
        <w:rPr>
          <w:bCs/>
        </w:rPr>
        <w:t>oblicza długość okręgu i długość łuku okręgu</w:t>
      </w:r>
    </w:p>
    <w:p w14:paraId="66CA5802" w14:textId="77777777" w:rsidR="00855EC7" w:rsidRPr="00D73F32" w:rsidRDefault="00855EC7" w:rsidP="00D73F32">
      <w:pPr>
        <w:numPr>
          <w:ilvl w:val="0"/>
          <w:numId w:val="23"/>
        </w:numPr>
        <w:tabs>
          <w:tab w:val="clear" w:pos="720"/>
          <w:tab w:val="num" w:pos="357"/>
        </w:tabs>
        <w:spacing w:line="276" w:lineRule="auto"/>
        <w:ind w:left="357" w:hanging="357"/>
        <w:rPr>
          <w:bCs/>
        </w:rPr>
      </w:pPr>
      <w:r w:rsidRPr="00D73F32">
        <w:rPr>
          <w:bCs/>
        </w:rPr>
        <w:t>określa wzajemne położenie dwóch okręgów, mając dane promienie tych okręgów oraz odległość między ich środkami</w:t>
      </w:r>
    </w:p>
    <w:p w14:paraId="7B9F260E" w14:textId="77777777" w:rsidR="00855EC7" w:rsidRPr="00D73F32" w:rsidRDefault="00855EC7" w:rsidP="00D73F32">
      <w:pPr>
        <w:numPr>
          <w:ilvl w:val="0"/>
          <w:numId w:val="23"/>
        </w:numPr>
        <w:tabs>
          <w:tab w:val="clear" w:pos="720"/>
          <w:tab w:val="num" w:pos="357"/>
        </w:tabs>
        <w:spacing w:line="276" w:lineRule="auto"/>
        <w:ind w:left="357" w:hanging="357"/>
        <w:rPr>
          <w:bCs/>
        </w:rPr>
      </w:pPr>
      <w:r w:rsidRPr="00D73F32">
        <w:rPr>
          <w:bCs/>
        </w:rPr>
        <w:t>wykorzystuje styczność okręgów do rozwiązywania zadań</w:t>
      </w:r>
    </w:p>
    <w:p w14:paraId="2383E56B" w14:textId="77777777" w:rsidR="00D47C15" w:rsidRPr="00D73F32" w:rsidRDefault="00D47C15" w:rsidP="00D73F32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D73F32">
        <w:t>Koło</w:t>
      </w:r>
    </w:p>
    <w:p w14:paraId="1604F6F1" w14:textId="77777777" w:rsidR="00855EC7" w:rsidRPr="00D73F32" w:rsidRDefault="00855EC7" w:rsidP="00D73F32">
      <w:pPr>
        <w:pStyle w:val="Akapitzlist"/>
        <w:numPr>
          <w:ilvl w:val="0"/>
          <w:numId w:val="24"/>
        </w:numPr>
        <w:spacing w:line="276" w:lineRule="auto"/>
        <w:jc w:val="both"/>
        <w:rPr>
          <w:b/>
        </w:rPr>
      </w:pPr>
      <w:r w:rsidRPr="00D73F32">
        <w:t>oblicza pole figury, stosując wzór na pole koła i pole wycinka koła</w:t>
      </w:r>
    </w:p>
    <w:p w14:paraId="57823073" w14:textId="77777777" w:rsidR="00D47C15" w:rsidRPr="00D73F32" w:rsidRDefault="00D47C15" w:rsidP="00D73F32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D73F32">
        <w:t>Wzajemne położenie okręgu i prostej</w:t>
      </w:r>
    </w:p>
    <w:p w14:paraId="38898EC2" w14:textId="77777777" w:rsidR="00855EC7" w:rsidRPr="00D73F32" w:rsidRDefault="00855EC7" w:rsidP="00D73F32">
      <w:pPr>
        <w:numPr>
          <w:ilvl w:val="0"/>
          <w:numId w:val="2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rPr>
          <w:bCs/>
        </w:rPr>
        <w:t xml:space="preserve">określa wzajemne położenie okręgu i prostej, porównując odległość środka okręgu od prostej z promieniem okręgu, </w:t>
      </w:r>
      <w:r w:rsidRPr="00D73F32">
        <w:t>określa liczbę punktów wspólnych prostej i okręgu</w:t>
      </w:r>
    </w:p>
    <w:p w14:paraId="1036804C" w14:textId="77777777" w:rsidR="00855EC7" w:rsidRPr="00D73F32" w:rsidRDefault="00855EC7" w:rsidP="00D73F32">
      <w:pPr>
        <w:numPr>
          <w:ilvl w:val="0"/>
          <w:numId w:val="2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stosuje własności stycznej do okręgu do rozwiązywania zadań</w:t>
      </w:r>
    </w:p>
    <w:p w14:paraId="15E49298" w14:textId="77777777" w:rsidR="00D47C15" w:rsidRPr="00D73F32" w:rsidRDefault="00D47C15" w:rsidP="00D73F32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D73F32">
        <w:t>Kąty w okręgu</w:t>
      </w:r>
    </w:p>
    <w:p w14:paraId="7CD8806C" w14:textId="77777777" w:rsidR="00855EC7" w:rsidRPr="00D73F32" w:rsidRDefault="00855EC7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>rozpoznaje kąty wpisane w okrąg oraz wskazuje łuki, na których są one oparte</w:t>
      </w:r>
    </w:p>
    <w:p w14:paraId="18C399B6" w14:textId="77777777" w:rsidR="00855EC7" w:rsidRPr="00D73F32" w:rsidRDefault="00855EC7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>stosuje twierdzenie o kątach środkowym i wpisanym, opartych na tym samym łuku oraz wnioski z tego twierdzenia i twierdzenie o kącie między styczną a cięciwą okręgu</w:t>
      </w:r>
    </w:p>
    <w:p w14:paraId="22EC92F1" w14:textId="77777777" w:rsidR="00D47C15" w:rsidRPr="00D73F32" w:rsidRDefault="00D47C15" w:rsidP="00D73F32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D73F32">
        <w:t>Okrąg opisany na trójkącie</w:t>
      </w:r>
    </w:p>
    <w:p w14:paraId="68CDE763" w14:textId="77777777" w:rsidR="00855EC7" w:rsidRPr="00D73F32" w:rsidRDefault="00855EC7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>rozwiązuje zadania dotyczące okręgu</w:t>
      </w:r>
      <w:r w:rsidRPr="00D73F32" w:rsidDel="009701FB">
        <w:rPr>
          <w:bCs/>
        </w:rPr>
        <w:t xml:space="preserve"> </w:t>
      </w:r>
      <w:r w:rsidRPr="00D73F32">
        <w:rPr>
          <w:bCs/>
        </w:rPr>
        <w:t>opisanego na trójkącie równobocznym lub prostokątnym</w:t>
      </w:r>
    </w:p>
    <w:p w14:paraId="3E32B7E0" w14:textId="77777777" w:rsidR="00855EC7" w:rsidRPr="00D73F32" w:rsidRDefault="00855EC7" w:rsidP="00D73F32">
      <w:pPr>
        <w:numPr>
          <w:ilvl w:val="0"/>
          <w:numId w:val="21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rPr>
          <w:bCs/>
        </w:rPr>
        <w:t>rozwiązuje zadania dotyczące okręgu opisanego na dowolnym trójkącie w zadaniach z planimetrii</w:t>
      </w:r>
    </w:p>
    <w:p w14:paraId="3AC4F054" w14:textId="77777777" w:rsidR="00855EC7" w:rsidRPr="00D73F32" w:rsidRDefault="00855EC7" w:rsidP="00D73F32">
      <w:pPr>
        <w:numPr>
          <w:ilvl w:val="0"/>
          <w:numId w:val="21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 xml:space="preserve">stosuje wzór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abc</m:t>
            </m:r>
          </m:num>
          <m:den>
            <m:r>
              <w:rPr>
                <w:rFonts w:ascii="Cambria Math" w:hAnsi="Cambria Math"/>
              </w:rPr>
              <m:t>4R</m:t>
            </m:r>
          </m:den>
        </m:f>
      </m:oMath>
    </w:p>
    <w:p w14:paraId="3044AC32" w14:textId="77777777" w:rsidR="00D47C15" w:rsidRPr="00D73F32" w:rsidRDefault="00D47C15" w:rsidP="00D73F32">
      <w:pPr>
        <w:pStyle w:val="Akapitzlist"/>
        <w:numPr>
          <w:ilvl w:val="0"/>
          <w:numId w:val="6"/>
        </w:numPr>
        <w:spacing w:line="276" w:lineRule="auto"/>
      </w:pPr>
      <w:r w:rsidRPr="00D73F32">
        <w:t>Okrąg wpisany w trójkąt</w:t>
      </w:r>
    </w:p>
    <w:p w14:paraId="558EC04C" w14:textId="77777777" w:rsidR="00C26E45" w:rsidRPr="00D73F32" w:rsidRDefault="00C26E45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>rozwiązuje zadania dotyczące okręgu wpisanego w trójkąt równoboczny lub prostokątny</w:t>
      </w:r>
    </w:p>
    <w:p w14:paraId="6073FE0C" w14:textId="77777777" w:rsidR="00C26E45" w:rsidRPr="00D73F32" w:rsidRDefault="00C26E45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>rozwiązuje zadania dotyczące okręgu wpisanego w dowolny trójkąt</w:t>
      </w:r>
    </w:p>
    <w:p w14:paraId="5CE5F56A" w14:textId="77777777" w:rsidR="00855EC7" w:rsidRPr="00D73F32" w:rsidRDefault="00C26E45" w:rsidP="00D73F32">
      <w:pPr>
        <w:numPr>
          <w:ilvl w:val="0"/>
          <w:numId w:val="2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rPr>
          <w:bCs/>
        </w:rPr>
        <w:t xml:space="preserve">stosuje wzór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a+b+c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⋅r</m:t>
        </m:r>
      </m:oMath>
    </w:p>
    <w:p w14:paraId="7D04C24A" w14:textId="77777777" w:rsidR="00C26E45" w:rsidRPr="00D73F32" w:rsidRDefault="00D47C15" w:rsidP="00D73F32">
      <w:pPr>
        <w:pStyle w:val="Akapitzlist"/>
        <w:numPr>
          <w:ilvl w:val="0"/>
          <w:numId w:val="6"/>
        </w:numPr>
        <w:spacing w:line="276" w:lineRule="auto"/>
      </w:pPr>
      <w:r w:rsidRPr="00D73F32">
        <w:t>Okrąg opisany na czworokącie</w:t>
      </w:r>
    </w:p>
    <w:p w14:paraId="3A9E8878" w14:textId="77777777" w:rsidR="00C26E45" w:rsidRPr="00D73F32" w:rsidRDefault="00C26E45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 xml:space="preserve">sprawdza, czy na danym czworokącie można opisać okrąg </w:t>
      </w:r>
    </w:p>
    <w:p w14:paraId="6EE63989" w14:textId="77777777" w:rsidR="00D47C15" w:rsidRPr="00D73F32" w:rsidRDefault="00C26E45" w:rsidP="00D73F32">
      <w:pPr>
        <w:numPr>
          <w:ilvl w:val="0"/>
          <w:numId w:val="2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rPr>
          <w:bCs/>
        </w:rPr>
        <w:t>stosuje twierdzenie o okręgu opisanym na czworokącie do rozwiązywania zadań</w:t>
      </w:r>
      <w:r w:rsidR="00D47C15" w:rsidRPr="00D73F32">
        <w:t xml:space="preserve"> </w:t>
      </w:r>
    </w:p>
    <w:p w14:paraId="113A23B9" w14:textId="77777777" w:rsidR="00D47C15" w:rsidRPr="00D73F32" w:rsidRDefault="00D47C15" w:rsidP="00D73F32">
      <w:pPr>
        <w:pStyle w:val="Akapitzlist"/>
        <w:numPr>
          <w:ilvl w:val="0"/>
          <w:numId w:val="6"/>
        </w:numPr>
        <w:spacing w:line="276" w:lineRule="auto"/>
      </w:pPr>
      <w:r w:rsidRPr="00D73F32">
        <w:t>Okrąg wpisany w czworokąt</w:t>
      </w:r>
    </w:p>
    <w:p w14:paraId="7E7939DC" w14:textId="77777777" w:rsidR="00C26E45" w:rsidRPr="00D73F32" w:rsidRDefault="00C26E45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 xml:space="preserve">sprawdza, czy w dany czworokąt można wpisać okrąg </w:t>
      </w:r>
    </w:p>
    <w:p w14:paraId="0BAD9BF8" w14:textId="77777777" w:rsidR="00C26E45" w:rsidRPr="00D73F32" w:rsidRDefault="00C26E45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>stosuje twierdzenie o okręgu wpisanym w czworokąt do rozwiązywania zadań</w:t>
      </w:r>
    </w:p>
    <w:p w14:paraId="1E453411" w14:textId="77777777" w:rsidR="00D47C15" w:rsidRPr="00D73F32" w:rsidRDefault="00D47C15" w:rsidP="00D73F32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D73F32">
        <w:t>Wielokąty foremne</w:t>
      </w:r>
    </w:p>
    <w:p w14:paraId="5FEB21C7" w14:textId="77777777" w:rsidR="00C26E45" w:rsidRPr="00D73F32" w:rsidRDefault="00C26E45" w:rsidP="00D73F32">
      <w:pPr>
        <w:numPr>
          <w:ilvl w:val="0"/>
          <w:numId w:val="1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rozpoznaje wielokąty foremne i podaje ich własności</w:t>
      </w:r>
    </w:p>
    <w:p w14:paraId="5A7BB292" w14:textId="77777777" w:rsidR="00C26E45" w:rsidRPr="00D73F32" w:rsidRDefault="00C26E45" w:rsidP="00D73F32">
      <w:pPr>
        <w:numPr>
          <w:ilvl w:val="0"/>
          <w:numId w:val="1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oblicza miarę kąta wewnętrznego wielokąta foremnego</w:t>
      </w:r>
    </w:p>
    <w:p w14:paraId="567E7EBA" w14:textId="77777777" w:rsidR="00C26E45" w:rsidRPr="00D73F32" w:rsidRDefault="00C26E45" w:rsidP="00D73F32">
      <w:pPr>
        <w:numPr>
          <w:ilvl w:val="0"/>
          <w:numId w:val="1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wyznacza liczbę boków wielokąta foremnego, gdy dana jest suma miar jego kątów wewnętrznych</w:t>
      </w:r>
    </w:p>
    <w:p w14:paraId="4DD090CB" w14:textId="77777777" w:rsidR="00C26E45" w:rsidRPr="00D73F32" w:rsidRDefault="00C26E45" w:rsidP="00D73F32">
      <w:pPr>
        <w:numPr>
          <w:ilvl w:val="0"/>
          <w:numId w:val="1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lastRenderedPageBreak/>
        <w:t>oblicza promień okręgu opisanego na wielokącie foremnym i wpisanego w wielokąt foremny</w:t>
      </w:r>
    </w:p>
    <w:p w14:paraId="554F92D0" w14:textId="77777777" w:rsidR="00D47C15" w:rsidRPr="00D73F32" w:rsidRDefault="00D47C15" w:rsidP="00D73F32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D73F32">
        <w:t>Twierdzenie sinusów</w:t>
      </w:r>
    </w:p>
    <w:p w14:paraId="68C011F2" w14:textId="77777777" w:rsidR="00C26E45" w:rsidRPr="00D73F32" w:rsidRDefault="00C26E45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>stosuje twierdzenie sinusów do rozwiązywania trójkątów</w:t>
      </w:r>
    </w:p>
    <w:p w14:paraId="2B7D6FB2" w14:textId="77777777" w:rsidR="00C26E45" w:rsidRPr="00D73F32" w:rsidRDefault="00C26E45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>stosuje twierdzenie sinusów do rozwiązywania zadań osadzonych w kontekście praktycznym</w:t>
      </w:r>
    </w:p>
    <w:p w14:paraId="0632C008" w14:textId="77777777" w:rsidR="00D47C15" w:rsidRPr="00D73F32" w:rsidRDefault="00D47C15" w:rsidP="00D73F32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D73F32">
        <w:t xml:space="preserve">Twierdzenie cosinusów(1) </w:t>
      </w:r>
    </w:p>
    <w:p w14:paraId="63FDA781" w14:textId="77777777" w:rsidR="00C26E45" w:rsidRPr="00D73F32" w:rsidRDefault="00C26E45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>stosuje twierdzenie cosinusów do rozwiązywania trójkątów</w:t>
      </w:r>
    </w:p>
    <w:p w14:paraId="150FED56" w14:textId="77777777" w:rsidR="00D47C15" w:rsidRPr="00D73F32" w:rsidRDefault="00D47C15" w:rsidP="00D73F32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D73F32">
        <w:t>Twierdzenie cosinusów (2)</w:t>
      </w:r>
    </w:p>
    <w:p w14:paraId="1F10BE2E" w14:textId="77777777" w:rsidR="00C26E45" w:rsidRPr="00D73F32" w:rsidRDefault="00C26E45" w:rsidP="00D73F32">
      <w:pPr>
        <w:numPr>
          <w:ilvl w:val="0"/>
          <w:numId w:val="23"/>
        </w:numPr>
        <w:tabs>
          <w:tab w:val="clear" w:pos="720"/>
          <w:tab w:val="num" w:pos="420"/>
        </w:tabs>
        <w:spacing w:line="276" w:lineRule="auto"/>
        <w:ind w:left="420" w:hanging="420"/>
      </w:pPr>
      <w:r w:rsidRPr="00D73F32">
        <w:rPr>
          <w:bCs/>
        </w:rPr>
        <w:t>wskazuje najmniejszy (największy) kąt w trójkącie, gdy dane są długości boków trójkąta</w:t>
      </w:r>
    </w:p>
    <w:p w14:paraId="605CBE8E" w14:textId="77777777" w:rsidR="004C4692" w:rsidRPr="00D73F32" w:rsidRDefault="00C26E45" w:rsidP="00D73F32">
      <w:pPr>
        <w:numPr>
          <w:ilvl w:val="0"/>
          <w:numId w:val="23"/>
        </w:numPr>
        <w:tabs>
          <w:tab w:val="clear" w:pos="720"/>
          <w:tab w:val="num" w:pos="420"/>
        </w:tabs>
        <w:spacing w:line="276" w:lineRule="auto"/>
        <w:ind w:left="420" w:hanging="420"/>
      </w:pPr>
      <w:r w:rsidRPr="00D73F32">
        <w:rPr>
          <w:bCs/>
        </w:rPr>
        <w:t>stosuje twierdzenie cosinusów do rozwiązywania zadań</w:t>
      </w:r>
    </w:p>
    <w:p w14:paraId="6107313D" w14:textId="77777777" w:rsidR="00C26E45" w:rsidRPr="00677C98" w:rsidRDefault="00C26E45" w:rsidP="00D73F32">
      <w:pPr>
        <w:numPr>
          <w:ilvl w:val="0"/>
          <w:numId w:val="23"/>
        </w:numPr>
        <w:tabs>
          <w:tab w:val="clear" w:pos="720"/>
          <w:tab w:val="num" w:pos="420"/>
        </w:tabs>
        <w:spacing w:line="276" w:lineRule="auto"/>
        <w:ind w:left="420" w:hanging="420"/>
      </w:pPr>
      <w:r w:rsidRPr="00D73F32">
        <w:rPr>
          <w:bCs/>
        </w:rPr>
        <w:t>stosuje twierdzenie cosinusów do rozwiązywania zadań osadzonych w kontekście praktycznym</w:t>
      </w:r>
    </w:p>
    <w:p w14:paraId="507E41DD" w14:textId="77777777" w:rsidR="00677C98" w:rsidRPr="00D73F32" w:rsidRDefault="00677C98" w:rsidP="00677C98">
      <w:pPr>
        <w:spacing w:line="276" w:lineRule="auto"/>
        <w:ind w:left="420"/>
      </w:pPr>
    </w:p>
    <w:p w14:paraId="6BF8E153" w14:textId="77777777" w:rsidR="007B05AB" w:rsidRPr="00D73F32" w:rsidRDefault="007B05AB" w:rsidP="00D73F32">
      <w:pPr>
        <w:spacing w:line="276" w:lineRule="auto"/>
        <w:jc w:val="both"/>
        <w:rPr>
          <w:bCs/>
        </w:rPr>
      </w:pPr>
      <w:r w:rsidRPr="00D73F32">
        <w:rPr>
          <w:b/>
        </w:rPr>
        <w:t xml:space="preserve">6. </w:t>
      </w:r>
      <w:r w:rsidRPr="00D73F32">
        <w:rPr>
          <w:b/>
          <w:caps/>
        </w:rPr>
        <w:t>FUNKCJA WYKŁADNICZA I FUNKCJA LOGARYTMICZNA</w:t>
      </w:r>
    </w:p>
    <w:p w14:paraId="45E92A22" w14:textId="77777777" w:rsidR="0071129C" w:rsidRPr="00D73F32" w:rsidRDefault="00D47C15" w:rsidP="00D73F32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bCs/>
        </w:rPr>
      </w:pPr>
      <w:r w:rsidRPr="00D73F32">
        <w:t>Potęga o wykładniku rzeczywistym</w:t>
      </w:r>
    </w:p>
    <w:p w14:paraId="1D02334B" w14:textId="77777777" w:rsidR="000639EB" w:rsidRPr="00D73F32" w:rsidRDefault="000639EB" w:rsidP="00D73F32">
      <w:pPr>
        <w:numPr>
          <w:ilvl w:val="0"/>
          <w:numId w:val="11"/>
        </w:numPr>
        <w:spacing w:line="276" w:lineRule="auto"/>
        <w:ind w:left="355" w:hanging="355"/>
        <w:rPr>
          <w:bCs/>
        </w:rPr>
      </w:pPr>
      <w:r w:rsidRPr="00D73F32">
        <w:rPr>
          <w:bCs/>
        </w:rPr>
        <w:t>zapisuje daną liczbę w postaci potęgi o podanej podstawie i wykładniku rzeczywistym</w:t>
      </w:r>
    </w:p>
    <w:p w14:paraId="78768F05" w14:textId="77777777" w:rsidR="000639EB" w:rsidRPr="00D73F32" w:rsidRDefault="000639EB" w:rsidP="00D73F32">
      <w:pPr>
        <w:numPr>
          <w:ilvl w:val="0"/>
          <w:numId w:val="11"/>
        </w:numPr>
        <w:spacing w:line="276" w:lineRule="auto"/>
        <w:ind w:left="355" w:hanging="355"/>
        <w:rPr>
          <w:bCs/>
        </w:rPr>
      </w:pPr>
      <w:r w:rsidRPr="00D73F32">
        <w:rPr>
          <w:bCs/>
        </w:rPr>
        <w:t xml:space="preserve">upraszcza wyrażenia, stosując prawa działań na potęgach </w:t>
      </w:r>
    </w:p>
    <w:p w14:paraId="7759BDA8" w14:textId="77777777" w:rsidR="00D47C15" w:rsidRPr="00D73F32" w:rsidRDefault="00D47C15" w:rsidP="00D73F32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bCs/>
        </w:rPr>
      </w:pPr>
      <w:r w:rsidRPr="00D73F32">
        <w:t>Funkcja wykładnicza</w:t>
      </w:r>
    </w:p>
    <w:p w14:paraId="48CDC633" w14:textId="77777777" w:rsidR="000639EB" w:rsidRPr="00D73F32" w:rsidRDefault="000639EB" w:rsidP="00D73F32">
      <w:pPr>
        <w:numPr>
          <w:ilvl w:val="0"/>
          <w:numId w:val="11"/>
        </w:numPr>
        <w:spacing w:line="276" w:lineRule="auto"/>
        <w:ind w:left="355" w:hanging="355"/>
        <w:rPr>
          <w:bCs/>
        </w:rPr>
      </w:pPr>
      <w:r w:rsidRPr="00D73F32">
        <w:rPr>
          <w:bCs/>
        </w:rPr>
        <w:t>oblicza wartości funkcji wykładniczej dla podanych argumentów</w:t>
      </w:r>
    </w:p>
    <w:p w14:paraId="19396939" w14:textId="77777777" w:rsidR="000639EB" w:rsidRPr="00D73F32" w:rsidRDefault="000639EB" w:rsidP="00D73F32">
      <w:pPr>
        <w:numPr>
          <w:ilvl w:val="0"/>
          <w:numId w:val="11"/>
        </w:numPr>
        <w:spacing w:line="276" w:lineRule="auto"/>
        <w:ind w:left="355" w:hanging="355"/>
        <w:rPr>
          <w:bCs/>
        </w:rPr>
      </w:pPr>
      <w:r w:rsidRPr="00D73F32">
        <w:rPr>
          <w:bCs/>
        </w:rPr>
        <w:t>sprawdza, czy podany punkt należy do wykresu danej funkcji wykładniczej</w:t>
      </w:r>
    </w:p>
    <w:p w14:paraId="4A866940" w14:textId="77777777" w:rsidR="000639EB" w:rsidRPr="00D73F32" w:rsidRDefault="000639EB" w:rsidP="00D73F32">
      <w:pPr>
        <w:numPr>
          <w:ilvl w:val="0"/>
          <w:numId w:val="11"/>
        </w:numPr>
        <w:spacing w:line="276" w:lineRule="auto"/>
        <w:ind w:left="355" w:hanging="355"/>
        <w:rPr>
          <w:bCs/>
        </w:rPr>
      </w:pPr>
      <w:r w:rsidRPr="00D73F32">
        <w:rPr>
          <w:bCs/>
        </w:rPr>
        <w:t>szkicuje wykres funkcji wykładniczej i podaje jej własności</w:t>
      </w:r>
    </w:p>
    <w:p w14:paraId="2180A946" w14:textId="77777777" w:rsidR="000639EB" w:rsidRPr="00D73F32" w:rsidRDefault="000639EB" w:rsidP="00D73F32">
      <w:pPr>
        <w:numPr>
          <w:ilvl w:val="0"/>
          <w:numId w:val="11"/>
        </w:numPr>
        <w:spacing w:line="276" w:lineRule="auto"/>
        <w:ind w:left="355" w:hanging="355"/>
        <w:rPr>
          <w:bCs/>
        </w:rPr>
      </w:pPr>
      <w:r w:rsidRPr="00D73F32">
        <w:rPr>
          <w:bCs/>
        </w:rPr>
        <w:t>porównuje liczby przedstawione w postaci potęg, korzystając z monotoniczności funkcji wykładniczej</w:t>
      </w:r>
    </w:p>
    <w:p w14:paraId="5FEAA0EB" w14:textId="77777777" w:rsidR="000639EB" w:rsidRPr="00D73F32" w:rsidRDefault="000639EB" w:rsidP="00D73F32">
      <w:pPr>
        <w:numPr>
          <w:ilvl w:val="0"/>
          <w:numId w:val="11"/>
        </w:numPr>
        <w:spacing w:line="276" w:lineRule="auto"/>
        <w:ind w:left="355" w:hanging="355"/>
        <w:rPr>
          <w:bCs/>
        </w:rPr>
      </w:pPr>
      <w:r w:rsidRPr="00D73F32">
        <w:rPr>
          <w:bCs/>
        </w:rPr>
        <w:t>wyznacza wzór funkcji wykładniczej na podstawie współrzędnych punktu należącego do jej wykresu oraz szkicuje ten wykres</w:t>
      </w:r>
    </w:p>
    <w:p w14:paraId="472C43F1" w14:textId="77777777" w:rsidR="00D47C15" w:rsidRPr="00D73F32" w:rsidRDefault="00D47C15" w:rsidP="00D73F32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bCs/>
        </w:rPr>
      </w:pPr>
      <w:r w:rsidRPr="00D73F32">
        <w:t>Przekształcenia wykresu funkcji wykładniczej (1)</w:t>
      </w:r>
    </w:p>
    <w:p w14:paraId="083755F6" w14:textId="77777777" w:rsidR="000639EB" w:rsidRPr="00D73F32" w:rsidRDefault="000639EB" w:rsidP="00D73F32">
      <w:pPr>
        <w:numPr>
          <w:ilvl w:val="0"/>
          <w:numId w:val="11"/>
        </w:numPr>
        <w:spacing w:line="276" w:lineRule="auto"/>
        <w:ind w:left="355" w:hanging="355"/>
        <w:rPr>
          <w:bCs/>
        </w:rPr>
      </w:pPr>
      <w:r w:rsidRPr="00D73F32">
        <w:rPr>
          <w:bCs/>
        </w:rPr>
        <w:t>szkicuje wykres funkcji wykładniczej, stosując przesunięcie o wektor albo symetrię względem osi układu współrzędnych, i podaje jej własności</w:t>
      </w:r>
    </w:p>
    <w:p w14:paraId="4DE976F0" w14:textId="77777777" w:rsidR="000639EB" w:rsidRPr="00D73F32" w:rsidRDefault="000639EB" w:rsidP="00D73F32">
      <w:pPr>
        <w:numPr>
          <w:ilvl w:val="0"/>
          <w:numId w:val="11"/>
        </w:numPr>
        <w:spacing w:line="276" w:lineRule="auto"/>
        <w:ind w:left="355" w:hanging="355"/>
        <w:rPr>
          <w:bCs/>
        </w:rPr>
      </w:pPr>
      <w:r w:rsidRPr="00D73F32">
        <w:rPr>
          <w:bCs/>
        </w:rPr>
        <w:t>szkicuje wykres funkcji wykładniczej otrzymany w wyniku złożenia przesunięcia o wektor i symetrii względem osi układu współrzędnych i podaje wartości tej funkcji</w:t>
      </w:r>
    </w:p>
    <w:p w14:paraId="1084B45A" w14:textId="77777777" w:rsidR="00D47C15" w:rsidRPr="00D73F32" w:rsidRDefault="00D47C15" w:rsidP="00D73F32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bCs/>
        </w:rPr>
      </w:pPr>
      <w:r w:rsidRPr="00D73F32">
        <w:t>Przekształcenia wykresu funkcji wykładniczej (2)</w:t>
      </w:r>
    </w:p>
    <w:p w14:paraId="4E078808" w14:textId="77777777" w:rsidR="000639EB" w:rsidRPr="00D73F32" w:rsidRDefault="000639EB" w:rsidP="00D73F32">
      <w:pPr>
        <w:numPr>
          <w:ilvl w:val="0"/>
          <w:numId w:val="11"/>
        </w:numPr>
        <w:spacing w:line="276" w:lineRule="auto"/>
        <w:ind w:left="355" w:hanging="355"/>
        <w:rPr>
          <w:bCs/>
        </w:rPr>
      </w:pPr>
      <w:r w:rsidRPr="00D73F32">
        <w:rPr>
          <w:bCs/>
        </w:rPr>
        <w:t xml:space="preserve">szkicuje wykresy funkcji </w:t>
      </w:r>
      <w:r w:rsidRPr="00D73F32">
        <w:rPr>
          <w:bCs/>
          <w:i/>
        </w:rPr>
        <w:t>y</w:t>
      </w:r>
      <w:r w:rsidRPr="00D73F32">
        <w:rPr>
          <w:bCs/>
        </w:rPr>
        <w:t xml:space="preserve"> = |</w:t>
      </w:r>
      <w:r w:rsidRPr="00D73F32">
        <w:rPr>
          <w:bCs/>
          <w:i/>
        </w:rPr>
        <w:t>f</w:t>
      </w:r>
      <w:r w:rsidRPr="00D73F32">
        <w:rPr>
          <w:bCs/>
        </w:rPr>
        <w:t>(</w:t>
      </w:r>
      <w:r w:rsidRPr="00D73F32">
        <w:rPr>
          <w:bCs/>
          <w:i/>
        </w:rPr>
        <w:t>x</w:t>
      </w:r>
      <w:r w:rsidRPr="00D73F32">
        <w:rPr>
          <w:bCs/>
        </w:rPr>
        <w:t xml:space="preserve">)| i </w:t>
      </w:r>
      <w:r w:rsidRPr="00D73F32">
        <w:rPr>
          <w:bCs/>
          <w:i/>
        </w:rPr>
        <w:t>y</w:t>
      </w:r>
      <w:r w:rsidRPr="00D73F32">
        <w:rPr>
          <w:bCs/>
        </w:rPr>
        <w:t xml:space="preserve"> = </w:t>
      </w:r>
      <w:r w:rsidRPr="00D73F32">
        <w:rPr>
          <w:bCs/>
          <w:i/>
        </w:rPr>
        <w:t>f</w:t>
      </w:r>
      <w:r w:rsidRPr="00D73F32">
        <w:rPr>
          <w:bCs/>
        </w:rPr>
        <w:t>(|</w:t>
      </w:r>
      <w:r w:rsidRPr="00D73F32">
        <w:rPr>
          <w:bCs/>
          <w:i/>
        </w:rPr>
        <w:t>x</w:t>
      </w:r>
      <w:r w:rsidRPr="00D73F32">
        <w:rPr>
          <w:bCs/>
        </w:rPr>
        <w:t xml:space="preserve">|), gdy dany jest wykres funkcji wykładniczej </w:t>
      </w:r>
      <w:r w:rsidRPr="00D73F32">
        <w:rPr>
          <w:bCs/>
          <w:i/>
        </w:rPr>
        <w:t>f</w:t>
      </w:r>
    </w:p>
    <w:p w14:paraId="11FA829C" w14:textId="77777777" w:rsidR="000639EB" w:rsidRPr="00D73F32" w:rsidRDefault="000639EB" w:rsidP="00D73F32">
      <w:pPr>
        <w:numPr>
          <w:ilvl w:val="0"/>
          <w:numId w:val="11"/>
        </w:numPr>
        <w:spacing w:line="276" w:lineRule="auto"/>
        <w:ind w:left="355" w:hanging="355"/>
        <w:rPr>
          <w:bCs/>
        </w:rPr>
      </w:pPr>
      <w:r w:rsidRPr="00D73F32">
        <w:rPr>
          <w:bCs/>
        </w:rPr>
        <w:t>rozwiązuje graficznie równania i nierówności, korzystając z wykresów funkcji wykładniczych</w:t>
      </w:r>
    </w:p>
    <w:p w14:paraId="52715D22" w14:textId="77777777" w:rsidR="00D47C15" w:rsidRPr="00D73F32" w:rsidRDefault="00D47C15" w:rsidP="00D73F32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bCs/>
        </w:rPr>
      </w:pPr>
      <w:r w:rsidRPr="00D73F32">
        <w:t>Własności funkcji wykładniczej</w:t>
      </w:r>
    </w:p>
    <w:p w14:paraId="620EBF9C" w14:textId="77777777" w:rsidR="000639EB" w:rsidRPr="00D73F32" w:rsidRDefault="000639EB" w:rsidP="00D73F32">
      <w:pPr>
        <w:numPr>
          <w:ilvl w:val="0"/>
          <w:numId w:val="11"/>
        </w:numPr>
        <w:spacing w:line="276" w:lineRule="auto"/>
        <w:ind w:left="355" w:hanging="355"/>
        <w:rPr>
          <w:bCs/>
        </w:rPr>
      </w:pPr>
      <w:r w:rsidRPr="00D73F32">
        <w:rPr>
          <w:bCs/>
        </w:rPr>
        <w:t>rozwiązuje proste równania wykładnicze, korzystając z różnowartościowości funkcji wykładniczej</w:t>
      </w:r>
    </w:p>
    <w:p w14:paraId="6AD9B0D7" w14:textId="77777777" w:rsidR="000639EB" w:rsidRPr="00D73F32" w:rsidRDefault="000639EB" w:rsidP="00D73F32">
      <w:pPr>
        <w:numPr>
          <w:ilvl w:val="0"/>
          <w:numId w:val="11"/>
        </w:numPr>
        <w:spacing w:line="276" w:lineRule="auto"/>
        <w:ind w:left="355" w:hanging="355"/>
        <w:rPr>
          <w:bCs/>
        </w:rPr>
      </w:pPr>
      <w:r w:rsidRPr="00D73F32">
        <w:rPr>
          <w:bCs/>
        </w:rPr>
        <w:t>rozwiązuje proste nierówności wykładnicze, korzystając z monotoniczności funkcji wykładniczej</w:t>
      </w:r>
    </w:p>
    <w:p w14:paraId="3C621AE5" w14:textId="77777777" w:rsidR="00D47C15" w:rsidRPr="00D73F32" w:rsidRDefault="00D47C15" w:rsidP="00D73F32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bCs/>
        </w:rPr>
      </w:pPr>
      <w:r w:rsidRPr="00D73F32">
        <w:rPr>
          <w:color w:val="000000"/>
        </w:rPr>
        <w:t>Logarytm</w:t>
      </w:r>
    </w:p>
    <w:p w14:paraId="1AAEA786" w14:textId="77777777" w:rsidR="000639EB" w:rsidRPr="00D73F32" w:rsidRDefault="000639EB" w:rsidP="00D73F32">
      <w:pPr>
        <w:numPr>
          <w:ilvl w:val="0"/>
          <w:numId w:val="11"/>
        </w:numPr>
        <w:spacing w:line="276" w:lineRule="auto"/>
        <w:ind w:left="355" w:hanging="355"/>
        <w:rPr>
          <w:bCs/>
        </w:rPr>
      </w:pPr>
      <w:r w:rsidRPr="00D73F32">
        <w:rPr>
          <w:bCs/>
        </w:rPr>
        <w:t>oblicza logarytm danej liczby</w:t>
      </w:r>
    </w:p>
    <w:p w14:paraId="395D7B79" w14:textId="77777777" w:rsidR="000639EB" w:rsidRPr="00D73F32" w:rsidRDefault="000639EB" w:rsidP="00D73F32">
      <w:pPr>
        <w:numPr>
          <w:ilvl w:val="0"/>
          <w:numId w:val="11"/>
        </w:numPr>
        <w:spacing w:line="276" w:lineRule="auto"/>
        <w:ind w:left="355" w:hanging="355"/>
        <w:rPr>
          <w:bCs/>
        </w:rPr>
      </w:pPr>
      <w:r w:rsidRPr="00D73F32">
        <w:rPr>
          <w:bCs/>
        </w:rPr>
        <w:t xml:space="preserve">stosuje do obliczeń równości wynikające z definicji logarytmu </w:t>
      </w:r>
    </w:p>
    <w:p w14:paraId="5256A8D9" w14:textId="77777777" w:rsidR="000639EB" w:rsidRPr="00D73F32" w:rsidRDefault="000639EB" w:rsidP="00D73F32">
      <w:pPr>
        <w:numPr>
          <w:ilvl w:val="0"/>
          <w:numId w:val="11"/>
        </w:numPr>
        <w:spacing w:line="276" w:lineRule="auto"/>
        <w:ind w:left="355" w:hanging="355"/>
        <w:rPr>
          <w:bCs/>
        </w:rPr>
      </w:pPr>
      <w:r w:rsidRPr="00D73F32">
        <w:rPr>
          <w:bCs/>
        </w:rPr>
        <w:lastRenderedPageBreak/>
        <w:t>wyznacza podstawę logarytmu lub liczbę logarytmowaną, gdy dana jest wartość logarytmu, podaje odpowiednie założenia dla podstawy logarytmu oraz liczby logarytmowanej</w:t>
      </w:r>
    </w:p>
    <w:p w14:paraId="61986924" w14:textId="77777777" w:rsidR="00D47C15" w:rsidRPr="00D73F32" w:rsidRDefault="00D47C15" w:rsidP="00D73F32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bCs/>
        </w:rPr>
      </w:pPr>
      <w:r w:rsidRPr="00D73F32">
        <w:t>Własności logarytmów</w:t>
      </w:r>
    </w:p>
    <w:p w14:paraId="2F0681E4" w14:textId="77777777" w:rsidR="000639EB" w:rsidRPr="00D73F32" w:rsidRDefault="000639EB" w:rsidP="00D73F32">
      <w:pPr>
        <w:numPr>
          <w:ilvl w:val="0"/>
          <w:numId w:val="11"/>
        </w:numPr>
        <w:spacing w:line="276" w:lineRule="auto"/>
        <w:ind w:left="355" w:hanging="355"/>
        <w:rPr>
          <w:bCs/>
        </w:rPr>
      </w:pPr>
      <w:r w:rsidRPr="00D73F32">
        <w:rPr>
          <w:bCs/>
        </w:rPr>
        <w:t>stosuje twierdzenia o logarytmie iloczynu, ilorazu oraz potęgi do obliczania wartości wyrażeń z logarytmami</w:t>
      </w:r>
    </w:p>
    <w:p w14:paraId="27B1CC50" w14:textId="77777777" w:rsidR="000639EB" w:rsidRPr="00D73F32" w:rsidRDefault="000639EB" w:rsidP="00D73F32">
      <w:pPr>
        <w:numPr>
          <w:ilvl w:val="0"/>
          <w:numId w:val="11"/>
        </w:numPr>
        <w:spacing w:line="276" w:lineRule="auto"/>
        <w:ind w:left="355" w:hanging="355"/>
        <w:rPr>
          <w:bCs/>
        </w:rPr>
      </w:pPr>
      <w:r w:rsidRPr="00D73F32">
        <w:rPr>
          <w:bCs/>
        </w:rPr>
        <w:t xml:space="preserve">podaje założenia i zapisuje w prostszej postaci wyrażenia zawierające logarytmy </w:t>
      </w:r>
    </w:p>
    <w:p w14:paraId="6AF7F3A6" w14:textId="77777777" w:rsidR="00D47C15" w:rsidRPr="00D73F32" w:rsidRDefault="00D47C15" w:rsidP="00D73F32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bCs/>
        </w:rPr>
      </w:pPr>
      <w:r w:rsidRPr="00D73F32">
        <w:t>Funkcja logarytmiczna</w:t>
      </w:r>
    </w:p>
    <w:p w14:paraId="454B184C" w14:textId="77777777" w:rsidR="000639EB" w:rsidRPr="00D73F32" w:rsidRDefault="000639EB" w:rsidP="00D73F32">
      <w:pPr>
        <w:numPr>
          <w:ilvl w:val="0"/>
          <w:numId w:val="11"/>
        </w:numPr>
        <w:spacing w:line="276" w:lineRule="auto"/>
        <w:ind w:left="355" w:hanging="355"/>
        <w:rPr>
          <w:bCs/>
        </w:rPr>
      </w:pPr>
      <w:r w:rsidRPr="00D73F32">
        <w:rPr>
          <w:bCs/>
        </w:rPr>
        <w:t>szkicuje wykres funkcji logarytmicznej i określa jej własności</w:t>
      </w:r>
    </w:p>
    <w:p w14:paraId="6CEFF226" w14:textId="77777777" w:rsidR="000639EB" w:rsidRPr="00D73F32" w:rsidRDefault="000639EB" w:rsidP="00D73F32">
      <w:pPr>
        <w:numPr>
          <w:ilvl w:val="0"/>
          <w:numId w:val="11"/>
        </w:numPr>
        <w:spacing w:line="276" w:lineRule="auto"/>
        <w:ind w:left="355" w:hanging="355"/>
        <w:rPr>
          <w:bCs/>
        </w:rPr>
      </w:pPr>
      <w:r w:rsidRPr="00D73F32">
        <w:rPr>
          <w:bCs/>
        </w:rPr>
        <w:t>oblicza podstawę logarytmu we wzorze funkcji logarytmicznej, gdy dane są współrzędne punktu należącego do wykresu tej funkcji</w:t>
      </w:r>
    </w:p>
    <w:p w14:paraId="4C299424" w14:textId="77777777" w:rsidR="000639EB" w:rsidRPr="00D73F32" w:rsidRDefault="000639EB" w:rsidP="00D73F32">
      <w:pPr>
        <w:numPr>
          <w:ilvl w:val="0"/>
          <w:numId w:val="11"/>
        </w:numPr>
        <w:spacing w:line="276" w:lineRule="auto"/>
        <w:ind w:left="355" w:hanging="355"/>
        <w:rPr>
          <w:bCs/>
        </w:rPr>
      </w:pPr>
      <w:r w:rsidRPr="00D73F32">
        <w:rPr>
          <w:bCs/>
        </w:rPr>
        <w:t>wyznacza zbiór wartości funkcji logarytmicznej o podanej dziedzinie</w:t>
      </w:r>
    </w:p>
    <w:p w14:paraId="7224F820" w14:textId="77777777" w:rsidR="000639EB" w:rsidRPr="00D73F32" w:rsidRDefault="000639EB" w:rsidP="00D73F32">
      <w:pPr>
        <w:numPr>
          <w:ilvl w:val="0"/>
          <w:numId w:val="11"/>
        </w:numPr>
        <w:spacing w:line="276" w:lineRule="auto"/>
        <w:ind w:left="355" w:hanging="355"/>
        <w:rPr>
          <w:bCs/>
        </w:rPr>
      </w:pPr>
      <w:r w:rsidRPr="00D73F32">
        <w:rPr>
          <w:bCs/>
        </w:rPr>
        <w:t>rozwiązuje proste nierówności logarytmiczne, korzystając z wykresu funkcji logarytmicznej</w:t>
      </w:r>
    </w:p>
    <w:p w14:paraId="0F4FD5AB" w14:textId="77777777" w:rsidR="00D47C15" w:rsidRPr="00D73F32" w:rsidRDefault="00D47C15" w:rsidP="00D73F32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bCs/>
        </w:rPr>
      </w:pPr>
      <w:r w:rsidRPr="00D73F32">
        <w:t>Przekształcenia wykresu funkcji logarytmicznej</w:t>
      </w:r>
    </w:p>
    <w:p w14:paraId="04C4C649" w14:textId="77777777" w:rsidR="000639EB" w:rsidRPr="00D73F32" w:rsidRDefault="000639EB" w:rsidP="00D73F32">
      <w:pPr>
        <w:numPr>
          <w:ilvl w:val="0"/>
          <w:numId w:val="11"/>
        </w:numPr>
        <w:spacing w:line="276" w:lineRule="auto"/>
        <w:ind w:left="355" w:hanging="355"/>
        <w:rPr>
          <w:bCs/>
        </w:rPr>
      </w:pPr>
      <w:r w:rsidRPr="00D73F32">
        <w:rPr>
          <w:bCs/>
        </w:rPr>
        <w:t>szkicuje wykres funkcji logarytmicznej, stosując poznane przekształcenia, i określa jej własności</w:t>
      </w:r>
    </w:p>
    <w:p w14:paraId="0BF784BD" w14:textId="77777777" w:rsidR="000639EB" w:rsidRPr="00D73F32" w:rsidRDefault="000639EB" w:rsidP="00D73F32">
      <w:pPr>
        <w:numPr>
          <w:ilvl w:val="0"/>
          <w:numId w:val="11"/>
        </w:numPr>
        <w:spacing w:line="276" w:lineRule="auto"/>
        <w:ind w:left="355" w:hanging="355"/>
        <w:rPr>
          <w:bCs/>
        </w:rPr>
      </w:pPr>
      <w:r w:rsidRPr="00D73F32">
        <w:rPr>
          <w:bCs/>
        </w:rPr>
        <w:t>wyznacza dziedzinę funkcji logarytmicznej</w:t>
      </w:r>
    </w:p>
    <w:p w14:paraId="31ABEC33" w14:textId="77777777" w:rsidR="00D47C15" w:rsidRPr="00D73F32" w:rsidRDefault="00D47C15" w:rsidP="00D73F32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bCs/>
        </w:rPr>
      </w:pPr>
      <w:r w:rsidRPr="00D73F32">
        <w:t>Zmiana podstawy logarytmu</w:t>
      </w:r>
    </w:p>
    <w:p w14:paraId="2B913A71" w14:textId="77777777" w:rsidR="000639EB" w:rsidRPr="00D73F32" w:rsidRDefault="000639EB" w:rsidP="00D73F32">
      <w:pPr>
        <w:numPr>
          <w:ilvl w:val="0"/>
          <w:numId w:val="11"/>
        </w:numPr>
        <w:tabs>
          <w:tab w:val="num" w:pos="643"/>
        </w:tabs>
        <w:spacing w:line="276" w:lineRule="auto"/>
        <w:rPr>
          <w:bCs/>
        </w:rPr>
      </w:pPr>
      <w:r w:rsidRPr="00D73F32">
        <w:rPr>
          <w:bCs/>
        </w:rPr>
        <w:t>stosuje twierdzenie o zmianie podstawy logarytmu przy przekształcaniu wyrażeń z logarytmami</w:t>
      </w:r>
    </w:p>
    <w:p w14:paraId="7D7BD9B0" w14:textId="77777777" w:rsidR="000639EB" w:rsidRPr="00D73F32" w:rsidRDefault="000639EB" w:rsidP="00D73F32">
      <w:pPr>
        <w:numPr>
          <w:ilvl w:val="0"/>
          <w:numId w:val="11"/>
        </w:numPr>
        <w:tabs>
          <w:tab w:val="num" w:pos="643"/>
        </w:tabs>
        <w:spacing w:line="276" w:lineRule="auto"/>
        <w:rPr>
          <w:bCs/>
        </w:rPr>
      </w:pPr>
      <w:r w:rsidRPr="00D73F32">
        <w:rPr>
          <w:bCs/>
        </w:rPr>
        <w:t>stosuje twierdzenie o zmianie podstawy logarytmu do obliczania wartości wyrażeń z logarytmami</w:t>
      </w:r>
    </w:p>
    <w:p w14:paraId="135B3092" w14:textId="77777777" w:rsidR="00D47C15" w:rsidRPr="00D73F32" w:rsidRDefault="00D47C15" w:rsidP="00D73F32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bCs/>
        </w:rPr>
      </w:pPr>
      <w:r w:rsidRPr="00D73F32">
        <w:t>Funkcje wykładnicze i logarytmiczne ‒ zastosowania</w:t>
      </w:r>
    </w:p>
    <w:p w14:paraId="2C631FCA" w14:textId="77777777" w:rsidR="000639EB" w:rsidRPr="00D73F32" w:rsidRDefault="000639EB" w:rsidP="00D73F32">
      <w:pPr>
        <w:pStyle w:val="Akapitzlist"/>
        <w:numPr>
          <w:ilvl w:val="0"/>
          <w:numId w:val="25"/>
        </w:numPr>
        <w:spacing w:line="276" w:lineRule="auto"/>
        <w:jc w:val="both"/>
        <w:rPr>
          <w:b/>
          <w:bCs/>
        </w:rPr>
      </w:pPr>
      <w:r w:rsidRPr="00D73F32">
        <w:rPr>
          <w:bCs/>
        </w:rPr>
        <w:t>wykorzystuje funkcje wykładniczą i logarytmiczną do rozwiązywania zadań osadzonych w kontekście praktycznym, dotyczące wzrostu wykładniczego i rozpadu promieniotwórczego</w:t>
      </w:r>
    </w:p>
    <w:sectPr w:rsidR="000639EB" w:rsidRPr="00D73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D71"/>
    <w:multiLevelType w:val="hybridMultilevel"/>
    <w:tmpl w:val="5D0C191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6184"/>
    <w:multiLevelType w:val="hybridMultilevel"/>
    <w:tmpl w:val="B092564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0EFB6E63"/>
    <w:multiLevelType w:val="hybridMultilevel"/>
    <w:tmpl w:val="1054A2AC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C380D"/>
    <w:multiLevelType w:val="hybridMultilevel"/>
    <w:tmpl w:val="B31CE4CA"/>
    <w:lvl w:ilvl="0" w:tplc="AF828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B54FB6"/>
    <w:multiLevelType w:val="hybridMultilevel"/>
    <w:tmpl w:val="8F7E6E7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 w15:restartNumberingAfterBreak="0">
    <w:nsid w:val="1DC30700"/>
    <w:multiLevelType w:val="hybridMultilevel"/>
    <w:tmpl w:val="536A8056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B0359"/>
    <w:multiLevelType w:val="hybridMultilevel"/>
    <w:tmpl w:val="30A4559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0486D"/>
    <w:multiLevelType w:val="hybridMultilevel"/>
    <w:tmpl w:val="646AB8A2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C4562"/>
    <w:multiLevelType w:val="hybridMultilevel"/>
    <w:tmpl w:val="DC38063C"/>
    <w:lvl w:ilvl="0" w:tplc="AA5ADE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F0E62"/>
    <w:multiLevelType w:val="hybridMultilevel"/>
    <w:tmpl w:val="D5188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440CF"/>
    <w:multiLevelType w:val="hybridMultilevel"/>
    <w:tmpl w:val="1A906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C5C22"/>
    <w:multiLevelType w:val="hybridMultilevel"/>
    <w:tmpl w:val="957054F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37382E4F"/>
    <w:multiLevelType w:val="hybridMultilevel"/>
    <w:tmpl w:val="FC7E010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44C90DAE"/>
    <w:multiLevelType w:val="hybridMultilevel"/>
    <w:tmpl w:val="22F803C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494C27AF"/>
    <w:multiLevelType w:val="hybridMultilevel"/>
    <w:tmpl w:val="221ABE6C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 w15:restartNumberingAfterBreak="0">
    <w:nsid w:val="5D7174F3"/>
    <w:multiLevelType w:val="hybridMultilevel"/>
    <w:tmpl w:val="E886211E"/>
    <w:lvl w:ilvl="0" w:tplc="088C23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E6427"/>
    <w:multiLevelType w:val="hybridMultilevel"/>
    <w:tmpl w:val="B6C63F0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7" w15:restartNumberingAfterBreak="0">
    <w:nsid w:val="640F5CB6"/>
    <w:multiLevelType w:val="hybridMultilevel"/>
    <w:tmpl w:val="E10898EA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858EA"/>
    <w:multiLevelType w:val="hybridMultilevel"/>
    <w:tmpl w:val="EC089D00"/>
    <w:lvl w:ilvl="0" w:tplc="7C5072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007D2"/>
    <w:multiLevelType w:val="hybridMultilevel"/>
    <w:tmpl w:val="6C403540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0032AD"/>
    <w:multiLevelType w:val="hybridMultilevel"/>
    <w:tmpl w:val="A3AC94A4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DD51F7"/>
    <w:multiLevelType w:val="hybridMultilevel"/>
    <w:tmpl w:val="6FD25888"/>
    <w:lvl w:ilvl="0" w:tplc="7C5072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976CA"/>
    <w:multiLevelType w:val="hybridMultilevel"/>
    <w:tmpl w:val="E32C9B6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11F45"/>
    <w:multiLevelType w:val="hybridMultilevel"/>
    <w:tmpl w:val="C1C4FE76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D748E2"/>
    <w:multiLevelType w:val="hybridMultilevel"/>
    <w:tmpl w:val="9450437C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1473958">
    <w:abstractNumId w:val="9"/>
  </w:num>
  <w:num w:numId="2" w16cid:durableId="1808011665">
    <w:abstractNumId w:val="3"/>
  </w:num>
  <w:num w:numId="3" w16cid:durableId="417140442">
    <w:abstractNumId w:val="10"/>
  </w:num>
  <w:num w:numId="4" w16cid:durableId="728649407">
    <w:abstractNumId w:val="15"/>
  </w:num>
  <w:num w:numId="5" w16cid:durableId="254558531">
    <w:abstractNumId w:val="8"/>
  </w:num>
  <w:num w:numId="6" w16cid:durableId="587688734">
    <w:abstractNumId w:val="18"/>
  </w:num>
  <w:num w:numId="7" w16cid:durableId="620839330">
    <w:abstractNumId w:val="21"/>
  </w:num>
  <w:num w:numId="8" w16cid:durableId="1082490165">
    <w:abstractNumId w:val="17"/>
  </w:num>
  <w:num w:numId="9" w16cid:durableId="25254619">
    <w:abstractNumId w:val="6"/>
  </w:num>
  <w:num w:numId="10" w16cid:durableId="594289267">
    <w:abstractNumId w:val="2"/>
  </w:num>
  <w:num w:numId="11" w16cid:durableId="1875383511">
    <w:abstractNumId w:val="16"/>
  </w:num>
  <w:num w:numId="12" w16cid:durableId="877550508">
    <w:abstractNumId w:val="22"/>
  </w:num>
  <w:num w:numId="13" w16cid:durableId="991756771">
    <w:abstractNumId w:val="7"/>
  </w:num>
  <w:num w:numId="14" w16cid:durableId="810437559">
    <w:abstractNumId w:val="1"/>
  </w:num>
  <w:num w:numId="15" w16cid:durableId="260190362">
    <w:abstractNumId w:val="14"/>
  </w:num>
  <w:num w:numId="16" w16cid:durableId="1749424486">
    <w:abstractNumId w:val="4"/>
  </w:num>
  <w:num w:numId="17" w16cid:durableId="251668929">
    <w:abstractNumId w:val="11"/>
  </w:num>
  <w:num w:numId="18" w16cid:durableId="69666094">
    <w:abstractNumId w:val="12"/>
  </w:num>
  <w:num w:numId="19" w16cid:durableId="127212912">
    <w:abstractNumId w:val="23"/>
  </w:num>
  <w:num w:numId="20" w16cid:durableId="1292175896">
    <w:abstractNumId w:val="13"/>
  </w:num>
  <w:num w:numId="21" w16cid:durableId="2119906686">
    <w:abstractNumId w:val="5"/>
  </w:num>
  <w:num w:numId="22" w16cid:durableId="1372923032">
    <w:abstractNumId w:val="0"/>
  </w:num>
  <w:num w:numId="23" w16cid:durableId="306201663">
    <w:abstractNumId w:val="24"/>
  </w:num>
  <w:num w:numId="24" w16cid:durableId="511452164">
    <w:abstractNumId w:val="20"/>
  </w:num>
  <w:num w:numId="25" w16cid:durableId="2052027022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7FF"/>
    <w:rsid w:val="00004F5A"/>
    <w:rsid w:val="0003047C"/>
    <w:rsid w:val="000639EB"/>
    <w:rsid w:val="000761E0"/>
    <w:rsid w:val="00122F7D"/>
    <w:rsid w:val="00236CE5"/>
    <w:rsid w:val="00417E33"/>
    <w:rsid w:val="004C4692"/>
    <w:rsid w:val="004D38C5"/>
    <w:rsid w:val="00510193"/>
    <w:rsid w:val="00611C20"/>
    <w:rsid w:val="00677C98"/>
    <w:rsid w:val="006A2DAB"/>
    <w:rsid w:val="006E765F"/>
    <w:rsid w:val="0071129C"/>
    <w:rsid w:val="0073257D"/>
    <w:rsid w:val="00772384"/>
    <w:rsid w:val="007B05AB"/>
    <w:rsid w:val="007D3D35"/>
    <w:rsid w:val="00855073"/>
    <w:rsid w:val="00855EC7"/>
    <w:rsid w:val="008741BD"/>
    <w:rsid w:val="00891932"/>
    <w:rsid w:val="00923ADE"/>
    <w:rsid w:val="0093050D"/>
    <w:rsid w:val="00AC2156"/>
    <w:rsid w:val="00AF07BE"/>
    <w:rsid w:val="00B37844"/>
    <w:rsid w:val="00B84656"/>
    <w:rsid w:val="00BC17FF"/>
    <w:rsid w:val="00C26E45"/>
    <w:rsid w:val="00C4051F"/>
    <w:rsid w:val="00C41229"/>
    <w:rsid w:val="00C45D0B"/>
    <w:rsid w:val="00C657BD"/>
    <w:rsid w:val="00C7416A"/>
    <w:rsid w:val="00CE66A6"/>
    <w:rsid w:val="00D213AC"/>
    <w:rsid w:val="00D47C15"/>
    <w:rsid w:val="00D73F32"/>
    <w:rsid w:val="00DB6137"/>
    <w:rsid w:val="00DD00B6"/>
    <w:rsid w:val="00DD4EC2"/>
    <w:rsid w:val="00DF409B"/>
    <w:rsid w:val="00E045FA"/>
    <w:rsid w:val="00E0660C"/>
    <w:rsid w:val="00E14359"/>
    <w:rsid w:val="00EE1CB5"/>
    <w:rsid w:val="00F15CD7"/>
    <w:rsid w:val="00F9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34A6"/>
  <w15:docId w15:val="{5AFBEFFC-B641-493B-B294-4267A97B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7FF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129C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1C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76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ronaTytuowaTytu">
    <w:name w:val="Strona Tytułowa Tytuł"/>
    <w:qFormat/>
    <w:rsid w:val="00BC17FF"/>
    <w:pPr>
      <w:suppressAutoHyphens/>
      <w:spacing w:after="0" w:line="240" w:lineRule="auto"/>
      <w:jc w:val="center"/>
    </w:pPr>
    <w:rPr>
      <w:rFonts w:ascii="Roboto" w:eastAsia="Calibri" w:hAnsi="Roboto"/>
      <w:sz w:val="64"/>
      <w:szCs w:val="22"/>
    </w:rPr>
  </w:style>
  <w:style w:type="paragraph" w:customStyle="1" w:styleId="StronaTytuowaCopyright">
    <w:name w:val="Strona Tytułowa Copyright"/>
    <w:basedOn w:val="Normalny"/>
    <w:qFormat/>
    <w:rsid w:val="00BC17FF"/>
    <w:pPr>
      <w:spacing w:line="276" w:lineRule="auto"/>
      <w:jc w:val="center"/>
      <w:textboxTightWrap w:val="allLines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BC17F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C17F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71129C"/>
    <w:rPr>
      <w:rFonts w:eastAsia="Times New Roman"/>
      <w:b/>
      <w:bCs/>
      <w:lang w:eastAsia="pl-PL"/>
    </w:rPr>
  </w:style>
  <w:style w:type="character" w:styleId="Numerstrony">
    <w:name w:val="page number"/>
    <w:basedOn w:val="Domylnaczcionkaakapitu"/>
    <w:rsid w:val="0071129C"/>
  </w:style>
  <w:style w:type="paragraph" w:styleId="Tekstdymka">
    <w:name w:val="Balloon Text"/>
    <w:basedOn w:val="Normalny"/>
    <w:link w:val="TekstdymkaZnak"/>
    <w:uiPriority w:val="99"/>
    <w:semiHidden/>
    <w:unhideWhenUsed/>
    <w:rsid w:val="00DB6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13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6E765F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1C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D47C1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47C15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C21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C2156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2603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warsztaty</cp:lastModifiedBy>
  <cp:revision>14</cp:revision>
  <dcterms:created xsi:type="dcterms:W3CDTF">2021-09-13T15:32:00Z</dcterms:created>
  <dcterms:modified xsi:type="dcterms:W3CDTF">2023-09-08T10:48:00Z</dcterms:modified>
</cp:coreProperties>
</file>