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F39B0" w:rsidP="6BAFEC3F" w:rsidRDefault="00EF39B0" w14:paraId="295B82E8" w14:textId="6DF6343E">
      <w:pPr>
        <w:pStyle w:val="Normalny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BAFEC3F" w:rsidR="004D776C">
        <w:rPr>
          <w:rFonts w:ascii="Times New Roman" w:hAnsi="Times New Roman" w:cs="Times New Roman"/>
          <w:b w:val="1"/>
          <w:bCs w:val="1"/>
          <w:sz w:val="24"/>
          <w:szCs w:val="24"/>
        </w:rPr>
        <w:t>ZAKRES</w:t>
      </w:r>
      <w:r w:rsidRPr="6BAFEC3F" w:rsidR="004D776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CZĘŚCI PODSTAWY PROGRAMOWEJ</w:t>
      </w:r>
      <w:r w:rsidRPr="6BAFEC3F" w:rsidR="4DC1277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Z </w:t>
      </w:r>
      <w:r w:rsidRPr="6BAFEC3F" w:rsidR="00EF39B0">
        <w:rPr>
          <w:rFonts w:ascii="Times New Roman" w:hAnsi="Times New Roman" w:cs="Times New Roman"/>
          <w:b w:val="1"/>
          <w:bCs w:val="1"/>
          <w:sz w:val="24"/>
          <w:szCs w:val="24"/>
        </w:rPr>
        <w:t>WIEDZ</w:t>
      </w:r>
      <w:r w:rsidRPr="6BAFEC3F" w:rsidR="4DA71B4A">
        <w:rPr>
          <w:rFonts w:ascii="Times New Roman" w:hAnsi="Times New Roman" w:cs="Times New Roman"/>
          <w:b w:val="1"/>
          <w:bCs w:val="1"/>
          <w:sz w:val="24"/>
          <w:szCs w:val="24"/>
        </w:rPr>
        <w:t>Y</w:t>
      </w:r>
      <w:r w:rsidRPr="6BAFEC3F" w:rsidR="00EF39B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BAFEC3F" w:rsidR="0FD6B49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 </w:t>
      </w:r>
      <w:r w:rsidRPr="6BAFEC3F" w:rsidR="00EF39B0">
        <w:rPr>
          <w:rFonts w:ascii="Times New Roman" w:hAnsi="Times New Roman" w:cs="Times New Roman"/>
          <w:b w:val="1"/>
          <w:bCs w:val="1"/>
          <w:sz w:val="24"/>
          <w:szCs w:val="24"/>
        </w:rPr>
        <w:t>SPOŁECZEŃSTWIE</w:t>
      </w:r>
      <w:r w:rsidRPr="6BAFEC3F" w:rsidR="3E4D3D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BAFEC3F" w:rsidR="153BAF12">
        <w:rPr>
          <w:rFonts w:ascii="Times New Roman" w:hAnsi="Times New Roman" w:cs="Times New Roman"/>
          <w:b w:val="1"/>
          <w:bCs w:val="1"/>
          <w:sz w:val="24"/>
          <w:szCs w:val="24"/>
        </w:rPr>
        <w:t>NA POZIOMIE ROZSZERZONYM KL. III LO</w:t>
      </w:r>
    </w:p>
    <w:p w:rsidR="6BAFEC3F" w:rsidP="6BAFEC3F" w:rsidRDefault="6BAFEC3F" w14:paraId="6AEA95D5" w14:textId="6DEFFEE8">
      <w:pPr>
        <w:pStyle w:val="Normalny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DF10FA" w:rsidP="00E06276" w:rsidRDefault="00DF10FA" w14:paraId="04A7380D" w14:textId="6C54BD17">
      <w:pPr>
        <w:rPr>
          <w:b/>
          <w:bCs/>
          <w:sz w:val="28"/>
          <w:szCs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9E70EAD" wp14:editId="002AB07C">
            <wp:simplePos x="0" y="0"/>
            <wp:positionH relativeFrom="margin">
              <wp:posOffset>0</wp:posOffset>
            </wp:positionH>
            <wp:positionV relativeFrom="paragraph">
              <wp:posOffset>334645</wp:posOffset>
            </wp:positionV>
            <wp:extent cx="1264920" cy="16611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13C" w:rsidP="00DF10FA" w:rsidRDefault="00DD513C" w14:paraId="2543CA12" w14:textId="77777777">
      <w:pPr>
        <w:pStyle w:val="NormalnyWeb"/>
        <w:shd w:val="clear" w:color="auto" w:fill="FFFFFF"/>
        <w:spacing w:before="0" w:beforeAutospacing="0" w:after="360" w:afterAutospacing="0"/>
        <w:jc w:val="both"/>
        <w:rPr>
          <w:color w:val="141412"/>
        </w:rPr>
      </w:pPr>
      <w:bookmarkStart w:name="_Hlk114220060" w:id="0"/>
    </w:p>
    <w:bookmarkEnd w:id="0"/>
    <w:p w:rsidR="00555D27" w:rsidP="6BAFEC3F" w:rsidRDefault="00555D27" w14:paraId="4D406344" w14:textId="4FC7D4A3">
      <w:pPr>
        <w:pStyle w:val="NormalnyWeb"/>
        <w:shd w:val="clear" w:color="auto" w:fill="FFFFFF" w:themeFill="background1"/>
        <w:spacing w:before="0" w:beforeAutospacing="off" w:after="360" w:afterAutospacing="off"/>
        <w:jc w:val="both"/>
        <w:rPr>
          <w:color w:val="141412"/>
        </w:rPr>
      </w:pPr>
      <w:r w:rsidRPr="6BAFEC3F" w:rsidR="00DF10FA">
        <w:rPr>
          <w:color w:val="141412"/>
        </w:rPr>
        <w:t xml:space="preserve">Jestem nauczycielem dyplomowanym, uczę historii, geografii, wiedzy </w:t>
      </w:r>
      <w:r w:rsidRPr="6BAFEC3F" w:rsidR="00DF10FA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</w:t>
      </w:r>
      <w:r w:rsidR="00EF39B0">
        <w:rPr/>
        <w:t>: joanna.suszka16@gmail.com</w:t>
      </w:r>
    </w:p>
    <w:p w:rsidR="00555D27" w:rsidP="00BD634B" w:rsidRDefault="00555D27" w14:paraId="6DAF0B80" w14:textId="77777777">
      <w:pPr>
        <w:rPr>
          <w:b/>
          <w:bCs/>
          <w:sz w:val="28"/>
          <w:szCs w:val="28"/>
          <w:u w:val="single"/>
        </w:rPr>
      </w:pPr>
    </w:p>
    <w:p w:rsidRPr="00555D27" w:rsidR="00BD634B" w:rsidP="00E06276" w:rsidRDefault="00D536B6" w14:paraId="22D9DC90" w14:textId="104508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b/>
          <w:bCs/>
          <w:sz w:val="24"/>
          <w:szCs w:val="24"/>
          <w:u w:val="single"/>
        </w:rPr>
        <w:t>Wymagania szczegółowe:</w:t>
      </w:r>
    </w:p>
    <w:p w:rsidRPr="00555D27" w:rsidR="00E06276" w:rsidP="00E06276" w:rsidRDefault="00E06276" w14:paraId="59E93F08" w14:textId="4761306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Wyjaśnić, czym są polityki publiczne; wymienić rodzaje polityk publicznych; podać przykłady świadczeń publicznych [usług społecznych, usług socjalnych;</w:t>
      </w:r>
      <w:r w:rsidRPr="00555D27" w:rsidR="00697E73">
        <w:rPr>
          <w:rFonts w:ascii="Times New Roman" w:hAnsi="Times New Roman" w:cs="Times New Roman"/>
          <w:sz w:val="24"/>
          <w:szCs w:val="24"/>
        </w:rPr>
        <w:t xml:space="preserve"> </w:t>
      </w:r>
      <w:r w:rsidRPr="00555D27">
        <w:rPr>
          <w:rFonts w:ascii="Times New Roman" w:hAnsi="Times New Roman" w:cs="Times New Roman"/>
          <w:sz w:val="24"/>
          <w:szCs w:val="24"/>
        </w:rPr>
        <w:t xml:space="preserve">wymienić czynniki kształtujące polityki publiczne; wskazać główne zasady polityk publicznych w </w:t>
      </w:r>
      <w:r w:rsidRPr="00555D27" w:rsidR="00555D27">
        <w:rPr>
          <w:rFonts w:ascii="Times New Roman" w:hAnsi="Times New Roman" w:cs="Times New Roman"/>
          <w:sz w:val="24"/>
          <w:szCs w:val="24"/>
        </w:rPr>
        <w:t>Polsce;</w:t>
      </w:r>
      <w:r w:rsidRPr="00555D27">
        <w:rPr>
          <w:rFonts w:ascii="Times New Roman" w:hAnsi="Times New Roman" w:cs="Times New Roman"/>
          <w:sz w:val="24"/>
          <w:szCs w:val="24"/>
        </w:rPr>
        <w:t xml:space="preserve"> wymienić narzędzia/instrumenty umożliwiające realizację polityk publicznych;</w:t>
      </w:r>
    </w:p>
    <w:p w:rsidRPr="00555D27" w:rsidR="00E06276" w:rsidP="00E06276" w:rsidRDefault="00E06276" w14:paraId="6A5DCBB2" w14:textId="5CF0317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6BAFEC3F" w:rsidR="00E06276">
        <w:rPr>
          <w:rFonts w:ascii="Times New Roman" w:hAnsi="Times New Roman" w:cs="Times New Roman"/>
          <w:sz w:val="24"/>
          <w:szCs w:val="24"/>
        </w:rPr>
        <w:t xml:space="preserve">Wyjaśnić pojęcie „finansów publicznych”; przedstawić modele polityki gospodarczej państwa; wyjaśnić pojęcie i przedstawia rodzaje polityk publicznych; przedstawić ścieżkę legislacyjną wymaganą do zmiany Konstytucji Rzeczypospolitej Polskiej, tworzenia ustaw, ustawy budżetowej i projektów uznanych za </w:t>
      </w:r>
      <w:r w:rsidRPr="6BAFEC3F" w:rsidR="00E06276">
        <w:rPr>
          <w:rFonts w:ascii="Times New Roman" w:hAnsi="Times New Roman" w:cs="Times New Roman"/>
          <w:sz w:val="24"/>
          <w:szCs w:val="24"/>
        </w:rPr>
        <w:t>pilne.</w:t>
      </w:r>
      <w:r w:rsidRPr="6BAFEC3F" w:rsidR="00E06276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55D27" w:rsidR="00E06276" w:rsidP="00E06276" w:rsidRDefault="00E06276" w14:paraId="6D699123" w14:textId="400669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różne modele polityki rozwoju regionalnego – wsparcia ośrodków wzrostu i wyrównywania różnic międzyregionalnych; wskaz</w:t>
      </w:r>
      <w:r w:rsidRPr="00555D27" w:rsidR="00697E73">
        <w:rPr>
          <w:rFonts w:ascii="Times New Roman" w:hAnsi="Times New Roman" w:cs="Times New Roman"/>
          <w:sz w:val="24"/>
          <w:szCs w:val="24"/>
        </w:rPr>
        <w:t>ać</w:t>
      </w:r>
      <w:r w:rsidRPr="00555D27">
        <w:rPr>
          <w:rFonts w:ascii="Times New Roman" w:hAnsi="Times New Roman" w:cs="Times New Roman"/>
          <w:sz w:val="24"/>
          <w:szCs w:val="24"/>
        </w:rPr>
        <w:t xml:space="preserve"> na założenia dotyczące realizacji tej polityki w Rzeczypospolitej Polskiej</w:t>
      </w:r>
      <w:r w:rsidRPr="00555D27" w:rsidR="00697E73">
        <w:rPr>
          <w:rFonts w:ascii="Times New Roman" w:hAnsi="Times New Roman" w:cs="Times New Roman"/>
          <w:sz w:val="24"/>
          <w:szCs w:val="24"/>
        </w:rPr>
        <w:t>.</w:t>
      </w:r>
    </w:p>
    <w:p w:rsidRPr="00555D27" w:rsidR="00697E73" w:rsidP="00E06276" w:rsidRDefault="00697E73" w14:paraId="5111A1FD" w14:textId="6DA24BD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cele form współpracy regionalnej, w tym inicjatyw międzynarodowych, w których uczestniczy Rzeczpospolita Polska (np. Grupa Wyszehradzka, Trójkąt Weimarski).</w:t>
      </w:r>
    </w:p>
    <w:p w:rsidRPr="00555D27" w:rsidR="00697E73" w:rsidP="00E06276" w:rsidRDefault="00697E73" w14:paraId="0644FFAE" w14:textId="1E148FB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fundusze Unii Europejskiej i podać przykłady ich wykorzystania na poziomie regionalnym i centralnym w Rzeczypospolitej Polskiej.</w:t>
      </w:r>
    </w:p>
    <w:p w:rsidRPr="00555D27" w:rsidR="00697E73" w:rsidP="00697E73" w:rsidRDefault="00697E73" w14:paraId="25E92840" w14:textId="75C6FB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Przedstawić założenia i wybrane rozwiązania polityki przemysłowej i w zakresie gospodarki żywnościowej w Rzeczypospolitej Polskiej, przedstawić działalność Unii </w:t>
      </w:r>
      <w:r w:rsidRPr="00555D27">
        <w:rPr>
          <w:rFonts w:ascii="Times New Roman" w:hAnsi="Times New Roman" w:cs="Times New Roman"/>
          <w:sz w:val="24"/>
          <w:szCs w:val="24"/>
        </w:rPr>
        <w:lastRenderedPageBreak/>
        <w:t>Europejskiej w wybranych politykach sektorowych (polityce: kulturalnej; kształcenia i młodzieży; badań i rozwoju technologicznego; handlowej; rolnej; transportowej; ochrony środowiska; energii, małych i średnich przedsiębiorstw).</w:t>
      </w:r>
    </w:p>
    <w:p w:rsidRPr="00555D27" w:rsidR="00920F1A" w:rsidP="00920F1A" w:rsidRDefault="00920F1A" w14:paraId="0AE92ED8" w14:textId="38C596C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działania państwa na rzecz ochrony środowiska i bezpieczeństwa ekologicznego w Rzeczypospolitej Polskiej.</w:t>
      </w:r>
    </w:p>
    <w:p w:rsidRPr="00555D27" w:rsidR="00920F1A" w:rsidP="00697E73" w:rsidRDefault="00920F1A" w14:paraId="635DC8C5" w14:textId="3DA7BE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założenia polityki państwa w dziedzinie nauki i innowacji w Rzeczypospolitej Polskiej.</w:t>
      </w:r>
    </w:p>
    <w:p w:rsidRPr="00555D27" w:rsidR="00920F1A" w:rsidP="00920F1A" w:rsidRDefault="00920F1A" w14:paraId="408FF340" w14:textId="0F6A31D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zadania poszczególnych instytucji ze sfery bezpieczeństwa wewnętrznego w Rzeczypospolitej Polskiej; scharakteryzować politykę bezpieczeństwa narodowego Rzeczypospolitej Polskiej (cele w zakresie bezpieczeństwa, potencjał strategiczny, środowisko bezpieczeństwa, koncepcja działań i przygotowań strategicznych).</w:t>
      </w:r>
    </w:p>
    <w:p w:rsidRPr="00555D27" w:rsidR="006A5481" w:rsidP="006A5481" w:rsidRDefault="006A5481" w14:paraId="0EAD48EE" w14:textId="3DCD07A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Przedstawić politykę państwa na rynku pracy w Rzeczypospolitej Polskiej; rozróżnia formy polityki aktywnej oraz świadczeń socjalnych dla </w:t>
      </w:r>
      <w:r w:rsidRPr="00555D27" w:rsidR="008A6BE1">
        <w:rPr>
          <w:rFonts w:ascii="Times New Roman" w:hAnsi="Times New Roman" w:cs="Times New Roman"/>
          <w:sz w:val="24"/>
          <w:szCs w:val="24"/>
        </w:rPr>
        <w:t>bezrobotnych; wykazać</w:t>
      </w:r>
      <w:r w:rsidRPr="00555D27">
        <w:rPr>
          <w:rFonts w:ascii="Times New Roman" w:hAnsi="Times New Roman" w:cs="Times New Roman"/>
          <w:sz w:val="24"/>
          <w:szCs w:val="24"/>
        </w:rPr>
        <w:t xml:space="preserve"> aktualność kwestii „starzenia się społeczeństwa”; przedstawić główne założenia polityki państwa wobec osób starszych; wyjaśnić zasadę solidaryzmu społecznego w ubezpieczeniach społecznych w Rzeczypospolitej Polskiej.</w:t>
      </w:r>
    </w:p>
    <w:p w:rsidRPr="00555D27" w:rsidR="006A5481" w:rsidP="006A5481" w:rsidRDefault="006A5481" w14:paraId="349E3939" w14:textId="5FF597E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Wyjaśnić specyfikę obowiązkowych i dobrowolnych ubezpieczeń zdrowotnych w Rzeczypospolitej Polskiej; przedstawić cele i zadania centralnej instytucji koordynującej funkcjonowanie służby zdrowia; wyjaśnić kwestię korzystania z publicznej opieki zdrowotnej.</w:t>
      </w:r>
    </w:p>
    <w:p w:rsidRPr="00555D27" w:rsidR="008C20F4" w:rsidP="006A5481" w:rsidRDefault="008C20F4" w14:paraId="6BD1B057" w14:textId="2D9F701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działania państwa w zakresie polityki kulturalnej oraz wykazać znaczenie narodowych instytucji kultury w Rzeczypospolitej Polskiej.</w:t>
      </w:r>
    </w:p>
    <w:p w:rsidRPr="00555D27" w:rsidR="008859F2" w:rsidP="006A5481" w:rsidRDefault="008859F2" w14:paraId="589CDC01" w14:textId="173F9EF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 Przedstawić funkcjonujące w Rzeczypospolitej Polskiej kościoły i inne związki wyznaniowe.</w:t>
      </w:r>
    </w:p>
    <w:p w:rsidRPr="00555D27" w:rsidR="008859F2" w:rsidP="006A5481" w:rsidRDefault="008859F2" w14:paraId="7EC198E1" w14:textId="795DB0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Scharakteryzować i ocenić model relacji państwo–Kościół funkcjonujący w Rzeczypospolitej Polskiej.</w:t>
      </w:r>
    </w:p>
    <w:p w:rsidRPr="00555D27" w:rsidR="008859F2" w:rsidP="008859F2" w:rsidRDefault="008859F2" w14:paraId="1783ABA8" w14:textId="69F3B8A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Rozróżnić źródła, z których wywodzą się normy w różnych systemach prawnych (prawo: zwyczajowe, precedensowe, religijne, pozytywne); wyjaśnić zasady hierarchiczności, spójności i zupełności w systemie prawnym oraz pojęcie luki prawnej; rozpoznać rodzaje prawa (międzynarodowe, krajowe, miejscowe; prywatne, publiczne; materialne, formalne; cywilne, karne, administracyjne; pisane, niepisane).</w:t>
      </w:r>
    </w:p>
    <w:p w:rsidRPr="00555D27" w:rsidR="008859F2" w:rsidP="008859F2" w:rsidRDefault="009914E6" w14:paraId="4600D562" w14:textId="0090F7C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źródła prawa w Rzeczypospolitej Polskiej.</w:t>
      </w:r>
    </w:p>
    <w:p w:rsidRPr="00555D27" w:rsidR="009914E6" w:rsidP="008859F2" w:rsidRDefault="009914E6" w14:paraId="547ED2BA" w14:textId="3E75AE9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Wyjaśnić, czym różnią się normy prawne od innych typów norm; wymienić podstawowe zasady prawa (prawo nie działa wstecz, domniemanie niewinności, nie ma winy bez prawa, nieznajomość prawa szkodzi) i wyjaśnić konsekwencje ich łamania.</w:t>
      </w:r>
    </w:p>
    <w:p w:rsidRPr="00555D27" w:rsidR="009914E6" w:rsidP="008859F2" w:rsidRDefault="009914E6" w14:paraId="43B7C18E" w14:textId="0FBE4D7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Przedstawia procedurę ustawodawczą w Rzeczypospolitej.</w:t>
      </w:r>
    </w:p>
    <w:p w:rsidRPr="00555D27" w:rsidR="009914E6" w:rsidP="008859F2" w:rsidRDefault="009914E6" w14:paraId="12AE89BA" w14:textId="4D36C92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strukturę sądownictwa powszechnego i administracyjnego w Rzeczypospolitej Polskiej oraz zadania Sądu Najwyższego; uzasadnić potrzebę niezależności sądów i niezawisłości sędziów.</w:t>
      </w:r>
    </w:p>
    <w:p w:rsidRPr="00555D27" w:rsidR="009914E6" w:rsidP="008859F2" w:rsidRDefault="009914E6" w14:paraId="49CF8E2C" w14:textId="4B7C593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Wskazać, do jakich organów i instytucji można się zwrócić w Rzeczypospolitej Polskiej o pomoc prawną w konkretnych sytuacjach; przedstawia zadania notariuszy, radców prawnych, adwokatów.</w:t>
      </w:r>
    </w:p>
    <w:p w:rsidRPr="00555D27" w:rsidR="009914E6" w:rsidP="008859F2" w:rsidRDefault="00617133" w14:paraId="7C77A29D" w14:textId="579C6B6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Wyjaśnić, jak można korzystać w Rzeczypospolitej Polskiej z dokumentacji gromadzonej w urzędach (ze szczególnym uwzględnieniem e-administracji) i archiwach oraz jakie sprawy można dzięki temu załatwić; umieć napisać wniosek o udzielenie informacji publicznej.</w:t>
      </w:r>
    </w:p>
    <w:p w:rsidRPr="00555D27" w:rsidR="00F050F3" w:rsidP="00F050F3" w:rsidRDefault="00F050F3" w14:paraId="261E43BE" w14:textId="2CBEFF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lastRenderedPageBreak/>
        <w:t>Wyjaśnić instytucje prawne części ogólnej prawa cywilnego w Rzeczypospolitej Polskiej (ograniczona i pełna zdolność do czynności prawnych osoby fizycznej; ubezwłasnowolnienie; oświadczenie woli; osoba prawna; czynności prawne i ich forma).</w:t>
      </w:r>
    </w:p>
    <w:p w:rsidRPr="00555D27" w:rsidR="00F050F3" w:rsidP="008859F2" w:rsidRDefault="00F050F3" w14:paraId="26D1057E" w14:textId="4E62678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Rozpoznać sprawy regulowane przez prawo cywilne, rodzinne; wskazać, w jakim kodeksie obowiązującym w Rzeczypospolitej Polskiej można znaleźć przepisy dotyczące konkretnej sprawy; </w:t>
      </w:r>
    </w:p>
    <w:p w:rsidRPr="00555D27" w:rsidR="00F050F3" w:rsidP="008859F2" w:rsidRDefault="00F050F3" w14:paraId="302A10FD" w14:textId="6C5E20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Wyjaśnić instytucje prawne prawa rodzinnego w Rzeczypospolitej Polskiej (intercyza; rozwód, separacja; pokrewieństwo i powinowactwo; przysposobienie).</w:t>
      </w:r>
    </w:p>
    <w:p w:rsidRPr="00555D27" w:rsidR="00F050F3" w:rsidP="008859F2" w:rsidRDefault="00F050F3" w14:paraId="721643A2" w14:textId="70F400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5D27">
        <w:rPr>
          <w:rFonts w:ascii="Times New Roman" w:hAnsi="Times New Roman" w:cs="Times New Roman"/>
          <w:sz w:val="24"/>
          <w:szCs w:val="24"/>
        </w:rPr>
        <w:t>Wyjaśnić instytucje prawne prawa rzeczowego w Rzeczypospolitej Polskiej (współwłasność łączna i ułamkowa; ruchomość i nieruchomość; użytkowanie wieczyste, użytkowanie, posiadanie, służebność, zastaw, hipoteka).</w:t>
      </w:r>
    </w:p>
    <w:p w:rsidRPr="00555D27" w:rsidR="00F050F3" w:rsidP="00F050F3" w:rsidRDefault="00F050F3" w14:paraId="129AFBE2" w14:textId="51FB79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Wyjaśnić instytucje prawne prawa spadkowego w Rzeczypospolitej Polskiej (spadkobierca; formy testamentu; przyjęcie i odrzucenie spadku); </w:t>
      </w:r>
    </w:p>
    <w:p w:rsidRPr="00555D27" w:rsidR="00F050F3" w:rsidP="00F050F3" w:rsidRDefault="00F050F3" w14:paraId="0392872F" w14:textId="2237BD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BAFEC3F" w:rsidR="00F050F3">
        <w:rPr>
          <w:rFonts w:ascii="Times New Roman" w:hAnsi="Times New Roman" w:cs="Times New Roman"/>
          <w:sz w:val="24"/>
          <w:szCs w:val="24"/>
        </w:rPr>
        <w:t xml:space="preserve">Przedstawić strukturę właściwego ze względu na własne miejsce zamieszkania sądu rejonowego, okręgowego oraz apelacyjnego, przedstawić podstawowe zasady postępowania </w:t>
      </w:r>
      <w:r w:rsidRPr="6BAFEC3F" w:rsidR="00F050F3">
        <w:rPr>
          <w:rFonts w:ascii="Times New Roman" w:hAnsi="Times New Roman" w:cs="Times New Roman"/>
          <w:sz w:val="24"/>
          <w:szCs w:val="24"/>
        </w:rPr>
        <w:t>cywilnego; znać</w:t>
      </w:r>
      <w:r w:rsidRPr="6BAFEC3F" w:rsidR="00F050F3">
        <w:rPr>
          <w:rFonts w:ascii="Times New Roman" w:hAnsi="Times New Roman" w:cs="Times New Roman"/>
          <w:sz w:val="24"/>
          <w:szCs w:val="24"/>
        </w:rPr>
        <w:t xml:space="preserve"> wzory apelacji i je umieć analizować; przedstawić, w jakich sytuacjach Sąd Najwyższy w Rzeczypospolitej Polskiej może rozpoznać pozytywnie skargę kasacyjną;</w:t>
      </w:r>
    </w:p>
    <w:p w:rsidRPr="00555D27" w:rsidR="00F050F3" w:rsidP="00F050F3" w:rsidRDefault="00F050F3" w14:paraId="5BB4A030" w14:textId="5DEDD44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specyfikę alternatywnych metod rozwiązywania sporów w Rzeczypospolitej Polskiej – arbitrażu w postępowaniu cywilnym oraz mediacji w postępowaniu administracyjnym, cywilnym i karnym.</w:t>
      </w:r>
    </w:p>
    <w:p w:rsidRPr="00555D27" w:rsidR="00D63037" w:rsidP="00D63037" w:rsidRDefault="00D63037" w14:paraId="1CD7F7A9" w14:textId="22B83B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Wyjaśnić instytucje prawne prawa pracy w Rzeczypospolitej Polskiej (umowa o pracę i jej rodzaje; rozwiązanie umowy o pracę i jego rodzaje; rodzaje urlopów; prawa i obowiązki pracownicze); </w:t>
      </w:r>
    </w:p>
    <w:p w:rsidRPr="00555D27" w:rsidR="00D63037" w:rsidP="00D63037" w:rsidRDefault="00D63037" w14:paraId="5BF47588" w14:textId="3A0DDF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 xml:space="preserve">Umieć znaleźć wzory umów zlecenia i umów o dzieło; przedstawić konieczne ich elementy i elementy korzystne dla zleceniobiorcy i autora dzieła; </w:t>
      </w:r>
    </w:p>
    <w:p w:rsidRPr="00555D27" w:rsidR="00D63037" w:rsidP="00FC77A7" w:rsidRDefault="00FC77A7" w14:paraId="10CD392B" w14:textId="2B6A15C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Wymienić podstawowe cechy prawa administracyjnego, rozróżnić rodzaje administracji publicznej; wymienić rządowe i samorządowe organy administracji publicznej; przedstawić podstawowe cechy stosunku administracyjnoprawnego; wskazać poszczególne elementy decyzji administracyjnej.</w:t>
      </w:r>
    </w:p>
    <w:p w:rsidRPr="00555D27" w:rsidR="00FC77A7" w:rsidP="00FC77A7" w:rsidRDefault="00FC77A7" w14:paraId="1FD30E39" w14:textId="11CCC44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przebieg postępowania administracyjnego w Rzeczypospolitej Polskiej.</w:t>
      </w:r>
    </w:p>
    <w:p w:rsidRPr="00555D27" w:rsidR="00FC77A7" w:rsidP="00FC77A7" w:rsidRDefault="00FC77A7" w14:paraId="7791FBEE" w14:textId="76D92A4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Wyjaśnić rolę sądownictwa administracyjnego w kontroli decyzji władz; przedstawić strukturę Naczelnego Sądu Administracyjnego i jego rolę w Rzeczypospolitej Polskiej.</w:t>
      </w:r>
    </w:p>
    <w:p w:rsidRPr="00555D27" w:rsidR="00FC77A7" w:rsidP="00FC77A7" w:rsidRDefault="00FC77A7" w14:paraId="64D5F3B4" w14:textId="05ACA72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Wymienić podstawowe instytucje prawa karnego w Rzeczypospolitej Polskiej (odpowiedzialność za wykroczenie i karna, wykroczenie a przestępstwo, występek a zbrodnia; wina i kara; zasada domniemania niewinności; prawo do obrony; wyłączenie odpowiedzialności karnej);</w:t>
      </w:r>
    </w:p>
    <w:p w:rsidRPr="00555D27" w:rsidR="00FC77A7" w:rsidP="00FC77A7" w:rsidRDefault="00FC77A7" w14:paraId="692C07A0" w14:textId="0BA2D2B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Przedstawić kary i środki karne unormowane w Kodeksie wykroczeń i Kodeksie karnym w Rzeczypospolitej Polskiej; podać przykłady przestępstw ściganych z oskarżenia publicznego i prywatnego w Rzeczypospolitej Polskiej; wyjaśnić rolę prokuratora i oskarżyciela posiłkowego;</w:t>
      </w:r>
    </w:p>
    <w:p w:rsidRPr="00555D27" w:rsidR="00FC77A7" w:rsidP="00FC77A7" w:rsidRDefault="00FC77A7" w14:paraId="18D134FC" w14:textId="790AD7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Wskazać specyfikę poszczególnych rodzajów wykroczeń w Rzeczypospolitej Polskiej (przeciwko: osobie, zdrowiu, mieniu oraz bezpieczeństwu osób i mienia) oraz przestępstw przeciwko: życiu i zdrowiu, wolnościom osobistym oraz mieniu.</w:t>
      </w:r>
    </w:p>
    <w:p w:rsidRPr="00555D27" w:rsidR="00FC77A7" w:rsidP="00FC77A7" w:rsidRDefault="00020C30" w14:paraId="0079EA05" w14:textId="6E3BA6D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lastRenderedPageBreak/>
        <w:t>Przedstawić przebieg postępowania karnego w Rzeczypospolitej Polskiej oraz uczestniczące w nim strony; wymienić główne prawa, jakie przysługują ofierze, sprawcy i świadkowi przestępstwa; umieć sformułować zawiadomienie o popełnieniu przestępstwa.</w:t>
      </w:r>
    </w:p>
    <w:p w:rsidRPr="00555D27" w:rsidR="00AE50E3" w:rsidP="00AE50E3" w:rsidRDefault="00AE50E3" w14:paraId="017B9917" w14:textId="7DABBE7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5D27">
        <w:rPr>
          <w:rFonts w:ascii="Times New Roman" w:hAnsi="Times New Roman" w:cs="Times New Roman"/>
          <w:sz w:val="24"/>
          <w:szCs w:val="24"/>
        </w:rPr>
        <w:t>Scharakteryzować główne etapy postępowania prywatnoskargowego; omówić przebieg mediacji w postępowaniu karnym; przedstawić, z różnych perspektyw, pozytywne i negatywne aspekty zastosowania mediacji w postępowaniu cywilnym.</w:t>
      </w:r>
    </w:p>
    <w:p w:rsidRPr="00555D27" w:rsidR="008A6BE1" w:rsidP="008A6BE1" w:rsidRDefault="008A6BE1" w14:paraId="40B63CBC" w14:textId="7F5C21D9">
      <w:pPr>
        <w:rPr>
          <w:rFonts w:ascii="Times New Roman" w:hAnsi="Times New Roman" w:cs="Times New Roman"/>
          <w:sz w:val="24"/>
          <w:szCs w:val="24"/>
        </w:rPr>
      </w:pPr>
    </w:p>
    <w:p w:rsidRPr="003E6A13" w:rsidR="00D63037" w:rsidP="003E6A13" w:rsidRDefault="00D63037" w14:paraId="7EE1EEBA" w14:textId="77777777">
      <w:pPr>
        <w:rPr>
          <w:rFonts w:ascii="Times New Roman" w:hAnsi="Times New Roman" w:cs="Times New Roman"/>
          <w:sz w:val="24"/>
          <w:szCs w:val="24"/>
        </w:rPr>
      </w:pPr>
    </w:p>
    <w:p w:rsidRPr="00555D27" w:rsidR="00F050F3" w:rsidP="00F050F3" w:rsidRDefault="00F050F3" w14:paraId="57F0DB68" w14:textId="77777777">
      <w:pPr>
        <w:pStyle w:val="Akapitzli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555D27" w:rsidR="00E06276" w:rsidP="00AE50E3" w:rsidRDefault="00E06276" w14:paraId="583825EB" w14:textId="56C1A1C3">
      <w:pPr>
        <w:rPr>
          <w:rFonts w:ascii="Times New Roman" w:hAnsi="Times New Roman" w:cs="Times New Roman"/>
          <w:sz w:val="24"/>
          <w:szCs w:val="24"/>
        </w:rPr>
      </w:pPr>
    </w:p>
    <w:sectPr w:rsidRPr="00555D27" w:rsidR="00E0627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CCF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538B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74B7D"/>
    <w:multiLevelType w:val="hybridMultilevel"/>
    <w:tmpl w:val="09CA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C4"/>
    <w:multiLevelType w:val="hybridMultilevel"/>
    <w:tmpl w:val="EEC22BF6"/>
    <w:lvl w:ilvl="0" w:tplc="041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167D84"/>
    <w:multiLevelType w:val="hybridMultilevel"/>
    <w:tmpl w:val="3DFE928C"/>
    <w:lvl w:ilvl="0" w:tplc="041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4330BFD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7DC3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733E3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C5B95"/>
    <w:multiLevelType w:val="hybridMultilevel"/>
    <w:tmpl w:val="770CA68C"/>
    <w:lvl w:ilvl="0" w:tplc="041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17A008C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C767A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A44DF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A0D46"/>
    <w:multiLevelType w:val="hybridMultilevel"/>
    <w:tmpl w:val="262A8332"/>
    <w:lvl w:ilvl="0" w:tplc="8716E5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33284"/>
    <w:multiLevelType w:val="hybridMultilevel"/>
    <w:tmpl w:val="203E6D78"/>
    <w:lvl w:ilvl="0" w:tplc="0415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99649338">
    <w:abstractNumId w:val="2"/>
  </w:num>
  <w:num w:numId="2" w16cid:durableId="180705607">
    <w:abstractNumId w:val="3"/>
  </w:num>
  <w:num w:numId="3" w16cid:durableId="1812795146">
    <w:abstractNumId w:val="0"/>
  </w:num>
  <w:num w:numId="4" w16cid:durableId="1895700484">
    <w:abstractNumId w:val="8"/>
  </w:num>
  <w:num w:numId="5" w16cid:durableId="1426222177">
    <w:abstractNumId w:val="6"/>
  </w:num>
  <w:num w:numId="6" w16cid:durableId="434131283">
    <w:abstractNumId w:val="10"/>
  </w:num>
  <w:num w:numId="7" w16cid:durableId="1121999199">
    <w:abstractNumId w:val="11"/>
  </w:num>
  <w:num w:numId="8" w16cid:durableId="436146487">
    <w:abstractNumId w:val="7"/>
  </w:num>
  <w:num w:numId="9" w16cid:durableId="1396321">
    <w:abstractNumId w:val="5"/>
  </w:num>
  <w:num w:numId="10" w16cid:durableId="19205926">
    <w:abstractNumId w:val="1"/>
  </w:num>
  <w:num w:numId="11" w16cid:durableId="595485166">
    <w:abstractNumId w:val="13"/>
  </w:num>
  <w:num w:numId="12" w16cid:durableId="230239383">
    <w:abstractNumId w:val="9"/>
  </w:num>
  <w:num w:numId="13" w16cid:durableId="1843354723">
    <w:abstractNumId w:val="12"/>
  </w:num>
  <w:num w:numId="14" w16cid:durableId="1257322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76"/>
    <w:rsid w:val="00020C30"/>
    <w:rsid w:val="00066C2C"/>
    <w:rsid w:val="002750D4"/>
    <w:rsid w:val="003E6A13"/>
    <w:rsid w:val="004D776C"/>
    <w:rsid w:val="00555D27"/>
    <w:rsid w:val="005E0470"/>
    <w:rsid w:val="00617133"/>
    <w:rsid w:val="00697E73"/>
    <w:rsid w:val="006A5481"/>
    <w:rsid w:val="006A7DDE"/>
    <w:rsid w:val="00867ED6"/>
    <w:rsid w:val="008859F2"/>
    <w:rsid w:val="008A6BE1"/>
    <w:rsid w:val="008C20F4"/>
    <w:rsid w:val="00920F1A"/>
    <w:rsid w:val="009914E6"/>
    <w:rsid w:val="00A02688"/>
    <w:rsid w:val="00AE50E3"/>
    <w:rsid w:val="00BD634B"/>
    <w:rsid w:val="00D536B6"/>
    <w:rsid w:val="00D63037"/>
    <w:rsid w:val="00DD513C"/>
    <w:rsid w:val="00DF10FA"/>
    <w:rsid w:val="00E06276"/>
    <w:rsid w:val="00EF39B0"/>
    <w:rsid w:val="00F050F3"/>
    <w:rsid w:val="00FC77A7"/>
    <w:rsid w:val="0757DCE2"/>
    <w:rsid w:val="0FD6B491"/>
    <w:rsid w:val="153BAF12"/>
    <w:rsid w:val="2829F7F3"/>
    <w:rsid w:val="2C023AE5"/>
    <w:rsid w:val="3E4D3DD6"/>
    <w:rsid w:val="489D561B"/>
    <w:rsid w:val="4DA71B4A"/>
    <w:rsid w:val="4DC12771"/>
    <w:rsid w:val="6BAF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4DC3"/>
  <w15:chartTrackingRefBased/>
  <w15:docId w15:val="{EF26B62A-7826-4324-865D-C4A0610D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06276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2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6276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06276"/>
  </w:style>
  <w:style w:type="paragraph" w:styleId="Bezodstpw">
    <w:name w:val="No Spacing"/>
    <w:uiPriority w:val="1"/>
    <w:qFormat/>
    <w:rsid w:val="00E0627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F10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1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15C4E-0166-44C0-9885-ACFAE488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0F43D-BC41-40FF-92D5-9E8D26C32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28E5E-4DCB-4645-B247-CA239B8E82A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Aska</dc:creator>
  <keywords/>
  <dc:description/>
  <lastModifiedBy>Agata Nykiel</lastModifiedBy>
  <revision>15</revision>
  <dcterms:created xsi:type="dcterms:W3CDTF">2022-08-29T16:35:00.0000000Z</dcterms:created>
  <dcterms:modified xsi:type="dcterms:W3CDTF">2024-08-30T19:27:27.0650359Z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