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B2D0D" w14:textId="7484E287" w:rsidR="000A28DD" w:rsidRDefault="000A28DD" w:rsidP="000A28D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ZAKRES CZĘŚCI PODSTAWY PROGRAMOWEJ - JĘZYK ŁACIŃSKI KL. II LO</w:t>
      </w:r>
      <w:r>
        <w:rPr>
          <w:rStyle w:val="eop"/>
          <w:rFonts w:eastAsiaTheme="majorEastAsia"/>
          <w:color w:val="000000"/>
        </w:rPr>
        <w:t> </w:t>
      </w:r>
    </w:p>
    <w:p w14:paraId="29BC33E0" w14:textId="77777777" w:rsidR="000A28DD" w:rsidRDefault="000A28DD" w:rsidP="000A28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8E84C0E" wp14:editId="22BA6E55">
            <wp:extent cx="6019800" cy="72771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eastAsiaTheme="majorEastAsia"/>
          <w:color w:val="282E3E"/>
        </w:rPr>
        <w:t> </w:t>
      </w:r>
    </w:p>
    <w:p w14:paraId="341EDE49" w14:textId="77777777" w:rsidR="000A28DD" w:rsidRDefault="000A28DD" w:rsidP="000A28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141412"/>
        </w:rPr>
        <w:t>BERNADETA MICHALSKA</w:t>
      </w:r>
      <w:r>
        <w:rPr>
          <w:rStyle w:val="eop"/>
          <w:rFonts w:eastAsiaTheme="majorEastAsia"/>
          <w:color w:val="141412"/>
        </w:rPr>
        <w:t> </w:t>
      </w:r>
    </w:p>
    <w:p w14:paraId="1F425C0E" w14:textId="77777777" w:rsidR="000A28DD" w:rsidRDefault="000A28DD" w:rsidP="000A28D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141412"/>
        </w:rPr>
        <w:t xml:space="preserve">Jestem egzaminatorem z języka łacińskiego i kultury antycznej. Ukończyłam studia magisterskie na Katolickim Uniwersytecie Lubelskim na kierunku filologia klasyczna oraz studia pierwszego stopnia na Uniwersytecie Śląskim na kierunku filologia w specjalności język hiszpański a także Nauczycielskie Kolegium Języków Obcych </w:t>
      </w:r>
      <w:proofErr w:type="spellStart"/>
      <w:r>
        <w:rPr>
          <w:rStyle w:val="normaltextrun"/>
          <w:rFonts w:eastAsiaTheme="majorEastAsia"/>
          <w:color w:val="141412"/>
        </w:rPr>
        <w:t>Promar</w:t>
      </w:r>
      <w:proofErr w:type="spellEnd"/>
      <w:r>
        <w:rPr>
          <w:rStyle w:val="normaltextrun"/>
          <w:rFonts w:eastAsiaTheme="majorEastAsia"/>
          <w:color w:val="141412"/>
        </w:rPr>
        <w:t xml:space="preserve"> – International </w:t>
      </w:r>
      <w:r>
        <w:rPr>
          <w:rStyle w:val="scxw67214973"/>
          <w:rFonts w:eastAsiaTheme="majorEastAsia"/>
          <w:color w:val="141412"/>
        </w:rPr>
        <w:t> </w:t>
      </w:r>
      <w:r>
        <w:rPr>
          <w:color w:val="141412"/>
        </w:rPr>
        <w:br/>
      </w:r>
      <w:r>
        <w:rPr>
          <w:rStyle w:val="normaltextrun"/>
          <w:rFonts w:eastAsiaTheme="majorEastAsia"/>
          <w:color w:val="141412"/>
        </w:rPr>
        <w:t xml:space="preserve">w Rzeszowie. Pracuję jako nauczyciel języka łacińskiego i hiszpańskiego ucząc młodzież licealną, a od kilku lat również uczniów szkoły podstawowej. Lubię literaturę historyczną </w:t>
      </w:r>
      <w:r>
        <w:rPr>
          <w:rStyle w:val="scxw67214973"/>
          <w:rFonts w:eastAsiaTheme="majorEastAsia"/>
          <w:color w:val="141412"/>
        </w:rPr>
        <w:t> </w:t>
      </w:r>
      <w:r>
        <w:rPr>
          <w:color w:val="141412"/>
        </w:rPr>
        <w:br/>
      </w:r>
      <w:r>
        <w:rPr>
          <w:rStyle w:val="normaltextrun"/>
          <w:rFonts w:eastAsiaTheme="majorEastAsia"/>
          <w:color w:val="141412"/>
        </w:rPr>
        <w:lastRenderedPageBreak/>
        <w:t>i podróżniczą, wspinaczkę górską oraz poznawanie ciekawych ludzi i nowych miejsc. Bardzo lubię mitologię starożytnej Grecji, mądre sentencje starożytnych Rzymian i kulturę Ameryki Południowej, a szczególne Peru. </w:t>
      </w:r>
      <w:r>
        <w:rPr>
          <w:rStyle w:val="eop"/>
          <w:rFonts w:eastAsiaTheme="majorEastAsia"/>
          <w:color w:val="141412"/>
        </w:rPr>
        <w:t> </w:t>
      </w:r>
    </w:p>
    <w:p w14:paraId="4FD24E24" w14:textId="77777777" w:rsidR="000A28DD" w:rsidRDefault="000A28DD" w:rsidP="000A28D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color w:val="141412"/>
        </w:rPr>
      </w:pPr>
      <w:r>
        <w:rPr>
          <w:rStyle w:val="normaltextrun"/>
          <w:rFonts w:eastAsiaTheme="majorEastAsia"/>
          <w:color w:val="141412"/>
        </w:rPr>
        <w:t xml:space="preserve">Zapraszam do kontaktu pod adresem: </w:t>
      </w:r>
      <w:hyperlink r:id="rId6" w:tgtFrame="_blank" w:history="1">
        <w:r>
          <w:rPr>
            <w:rStyle w:val="normaltextrun"/>
            <w:rFonts w:eastAsiaTheme="majorEastAsia"/>
            <w:b/>
            <w:bCs/>
            <w:color w:val="141412"/>
            <w:u w:val="single"/>
          </w:rPr>
          <w:t>bemichalska@gmail.com</w:t>
        </w:r>
      </w:hyperlink>
      <w:r>
        <w:rPr>
          <w:rStyle w:val="normaltextrun"/>
          <w:rFonts w:eastAsiaTheme="majorEastAsia"/>
          <w:color w:val="141412"/>
        </w:rPr>
        <w:t>  </w:t>
      </w:r>
      <w:r>
        <w:rPr>
          <w:rStyle w:val="eop"/>
          <w:rFonts w:eastAsiaTheme="majorEastAsia"/>
          <w:color w:val="141412"/>
        </w:rPr>
        <w:t> </w:t>
      </w:r>
    </w:p>
    <w:p w14:paraId="7FB5B4E1" w14:textId="77777777" w:rsidR="007C0F3B" w:rsidRDefault="007C0F3B" w:rsidP="000A28D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20C98BD" w14:textId="77777777" w:rsidR="000A28DD" w:rsidRDefault="000A28DD" w:rsidP="000A28D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Wybrane założenia podstawy programowej</w:t>
      </w:r>
      <w:r>
        <w:rPr>
          <w:rStyle w:val="eop"/>
          <w:rFonts w:eastAsiaTheme="majorEastAsia"/>
          <w:color w:val="000000"/>
        </w:rPr>
        <w:t> </w:t>
      </w:r>
    </w:p>
    <w:p w14:paraId="484C6672" w14:textId="77777777" w:rsidR="000A28DD" w:rsidRDefault="000A28DD" w:rsidP="000A28D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I Zakres kompetencji językowych:</w:t>
      </w:r>
      <w:r>
        <w:rPr>
          <w:rStyle w:val="eop"/>
          <w:rFonts w:eastAsiaTheme="majorEastAsia"/>
          <w:color w:val="000000"/>
        </w:rPr>
        <w:t> </w:t>
      </w:r>
    </w:p>
    <w:p w14:paraId="360310CF" w14:textId="74332CB0" w:rsidR="000A28DD" w:rsidRDefault="000A28DD" w:rsidP="000A28DD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eastAsiaTheme="majorEastAsia"/>
          <w:color w:val="000000"/>
        </w:rPr>
        <w:t>Znajomość form fleksyjnych rzeczowników regularnych deklinacji I – V.</w:t>
      </w:r>
      <w:r>
        <w:rPr>
          <w:rStyle w:val="eop"/>
          <w:rFonts w:eastAsiaTheme="majorEastAsia"/>
          <w:color w:val="000000"/>
        </w:rPr>
        <w:t> </w:t>
      </w:r>
    </w:p>
    <w:p w14:paraId="1C3D04B4" w14:textId="77777777" w:rsidR="000A28DD" w:rsidRDefault="000A28DD" w:rsidP="000A28DD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eastAsiaTheme="majorEastAsia"/>
          <w:color w:val="000000"/>
        </w:rPr>
        <w:t>Znajomość form fleksyjnych przymiotników deklinacji I, II i III w stopniu równym.</w:t>
      </w:r>
      <w:r>
        <w:rPr>
          <w:rStyle w:val="eop"/>
          <w:rFonts w:eastAsiaTheme="majorEastAsia"/>
          <w:color w:val="000000"/>
        </w:rPr>
        <w:t> </w:t>
      </w:r>
    </w:p>
    <w:p w14:paraId="5F77BACA" w14:textId="5264CB82" w:rsidR="000A28DD" w:rsidRDefault="000A28DD" w:rsidP="000A28DD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</w:pPr>
      <w:r w:rsidRPr="000A28DD">
        <w:rPr>
          <w:rStyle w:val="normaltextrun"/>
          <w:rFonts w:eastAsiaTheme="majorEastAsia"/>
          <w:color w:val="000000"/>
        </w:rPr>
        <w:t xml:space="preserve">Znajomość form fleksyjnych zaimków osobowych, dzierżawczych oraz zaimków </w:t>
      </w:r>
      <w:proofErr w:type="spellStart"/>
      <w:r w:rsidRPr="000A28DD">
        <w:rPr>
          <w:rStyle w:val="normaltextrun"/>
          <w:rFonts w:eastAsiaTheme="majorEastAsia"/>
          <w:i/>
          <w:iCs/>
          <w:color w:val="000000"/>
        </w:rPr>
        <w:t>is</w:t>
      </w:r>
      <w:proofErr w:type="spellEnd"/>
      <w:r>
        <w:rPr>
          <w:rStyle w:val="normaltextrun"/>
          <w:rFonts w:eastAsiaTheme="majorEastAsia"/>
          <w:color w:val="000000"/>
        </w:rPr>
        <w:t>,</w:t>
      </w:r>
      <w:r w:rsidRPr="000A28DD">
        <w:rPr>
          <w:rStyle w:val="normaltextrun"/>
          <w:rFonts w:eastAsiaTheme="majorEastAsia"/>
          <w:color w:val="000000"/>
        </w:rPr>
        <w:t xml:space="preserve"> </w:t>
      </w:r>
      <w:r w:rsidRPr="000A28DD">
        <w:rPr>
          <w:rStyle w:val="normaltextrun"/>
          <w:rFonts w:eastAsiaTheme="majorEastAsia"/>
          <w:i/>
          <w:iCs/>
          <w:color w:val="000000"/>
        </w:rPr>
        <w:t>qui</w:t>
      </w:r>
      <w:r>
        <w:rPr>
          <w:rStyle w:val="normaltextrun"/>
          <w:rFonts w:eastAsiaTheme="majorEastAsia"/>
          <w:i/>
          <w:iCs/>
          <w:color w:val="000000"/>
        </w:rPr>
        <w:t xml:space="preserve">, </w:t>
      </w:r>
      <w:proofErr w:type="spellStart"/>
      <w:r>
        <w:rPr>
          <w:rStyle w:val="normaltextrun"/>
          <w:rFonts w:eastAsiaTheme="majorEastAsia"/>
          <w:i/>
          <w:iCs/>
          <w:color w:val="000000"/>
        </w:rPr>
        <w:t>quis</w:t>
      </w:r>
      <w:proofErr w:type="spellEnd"/>
      <w:r>
        <w:rPr>
          <w:rStyle w:val="normaltextrun"/>
          <w:rFonts w:eastAsiaTheme="majorEastAsia"/>
          <w:i/>
          <w:iCs/>
          <w:color w:val="000000"/>
        </w:rPr>
        <w:t xml:space="preserve">, hic, </w:t>
      </w:r>
      <w:proofErr w:type="spellStart"/>
      <w:r>
        <w:rPr>
          <w:rStyle w:val="normaltextrun"/>
          <w:rFonts w:eastAsiaTheme="majorEastAsia"/>
          <w:i/>
          <w:iCs/>
          <w:color w:val="000000"/>
        </w:rPr>
        <w:t>ille</w:t>
      </w:r>
      <w:proofErr w:type="spellEnd"/>
      <w:r w:rsidRPr="000A28DD">
        <w:rPr>
          <w:rStyle w:val="normaltextrun"/>
          <w:rFonts w:eastAsiaTheme="majorEastAsia"/>
          <w:i/>
          <w:iCs/>
          <w:color w:val="000000"/>
        </w:rPr>
        <w:t xml:space="preserve"> </w:t>
      </w:r>
      <w:r w:rsidRPr="000A28DD">
        <w:rPr>
          <w:rStyle w:val="normaltextrun"/>
          <w:rFonts w:eastAsiaTheme="majorEastAsia"/>
          <w:color w:val="000000"/>
        </w:rPr>
        <w:t>oraz zasady ich użycia</w:t>
      </w:r>
      <w:r w:rsidRPr="000A28DD">
        <w:rPr>
          <w:rStyle w:val="eop"/>
          <w:rFonts w:eastAsiaTheme="majorEastAsia"/>
          <w:color w:val="000000"/>
        </w:rPr>
        <w:t> </w:t>
      </w:r>
    </w:p>
    <w:p w14:paraId="0F45CB13" w14:textId="2C559DAA" w:rsidR="000A28DD" w:rsidRDefault="000A28DD" w:rsidP="000A28DD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eastAsiaTheme="majorEastAsia"/>
          <w:color w:val="000000"/>
        </w:rPr>
        <w:t>Znajomość liczebników głównych od 1 do 1000.</w:t>
      </w:r>
      <w:r>
        <w:rPr>
          <w:rStyle w:val="eop"/>
          <w:rFonts w:eastAsiaTheme="majorEastAsia"/>
          <w:color w:val="000000"/>
        </w:rPr>
        <w:t> </w:t>
      </w:r>
    </w:p>
    <w:p w14:paraId="038C5CC4" w14:textId="50A3C307" w:rsidR="000A28DD" w:rsidRDefault="000A28DD" w:rsidP="000A28DD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eastAsiaTheme="majorEastAsia"/>
          <w:color w:val="000000"/>
        </w:rPr>
        <w:t>Umiejętność rozróżniania koniugacji I</w:t>
      </w:r>
      <w:r w:rsidR="00D409D3">
        <w:rPr>
          <w:rStyle w:val="normaltextrun"/>
          <w:rFonts w:eastAsiaTheme="majorEastAsia"/>
          <w:color w:val="000000"/>
        </w:rPr>
        <w:t xml:space="preserve"> - </w:t>
      </w:r>
      <w:r>
        <w:rPr>
          <w:rStyle w:val="normaltextrun"/>
          <w:rFonts w:eastAsiaTheme="majorEastAsia"/>
          <w:color w:val="000000"/>
        </w:rPr>
        <w:t>IV czasowników regularnych na podstawie form podstawowych podanych w słownikach.</w:t>
      </w:r>
      <w:r>
        <w:rPr>
          <w:rStyle w:val="eop"/>
          <w:rFonts w:eastAsiaTheme="majorEastAsia"/>
          <w:color w:val="000000"/>
        </w:rPr>
        <w:t> </w:t>
      </w:r>
    </w:p>
    <w:p w14:paraId="3ACF7BE8" w14:textId="42CE5E41" w:rsidR="000A28DD" w:rsidRDefault="000A28DD" w:rsidP="000A28DD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eastAsiaTheme="majorEastAsia"/>
          <w:color w:val="000000"/>
        </w:rPr>
        <w:t>Znajomość form trybu oznajmującego strony czynnej i biernej w czasie teraźniejszym, przeszłym niedokonanym (imperfectum)</w:t>
      </w:r>
      <w:r w:rsidR="00D409D3">
        <w:rPr>
          <w:rStyle w:val="normaltextrun"/>
          <w:rFonts w:eastAsiaTheme="majorEastAsia"/>
          <w:color w:val="000000"/>
        </w:rPr>
        <w:t>,</w:t>
      </w:r>
      <w:r>
        <w:rPr>
          <w:rStyle w:val="normaltextrun"/>
          <w:rFonts w:eastAsiaTheme="majorEastAsia"/>
          <w:color w:val="000000"/>
        </w:rPr>
        <w:t xml:space="preserve"> przyszłym (futurum I)</w:t>
      </w:r>
      <w:r w:rsidR="00D409D3">
        <w:rPr>
          <w:rStyle w:val="normaltextrun"/>
          <w:rFonts w:eastAsiaTheme="majorEastAsia"/>
          <w:color w:val="000000"/>
        </w:rPr>
        <w:t xml:space="preserve"> oraz perfectum</w:t>
      </w:r>
      <w:r>
        <w:rPr>
          <w:rStyle w:val="normaltextrun"/>
          <w:rFonts w:eastAsiaTheme="majorEastAsia"/>
          <w:color w:val="000000"/>
        </w:rPr>
        <w:t xml:space="preserve"> czasowników regularnych koniugacji I – IV oraz czasownika nieregularnego </w:t>
      </w:r>
      <w:r>
        <w:rPr>
          <w:rStyle w:val="normaltextrun"/>
          <w:rFonts w:eastAsiaTheme="majorEastAsia"/>
          <w:i/>
          <w:iCs/>
          <w:color w:val="000000"/>
        </w:rPr>
        <w:t xml:space="preserve">sum, </w:t>
      </w:r>
      <w:proofErr w:type="spellStart"/>
      <w:r>
        <w:rPr>
          <w:rStyle w:val="normaltextrun"/>
          <w:rFonts w:eastAsiaTheme="majorEastAsia"/>
          <w:i/>
          <w:iCs/>
          <w:color w:val="000000"/>
        </w:rPr>
        <w:t>esse</w:t>
      </w:r>
      <w:proofErr w:type="spellEnd"/>
      <w:r>
        <w:rPr>
          <w:rStyle w:val="normaltextrun"/>
          <w:rFonts w:eastAsiaTheme="majorEastAsia"/>
          <w:i/>
          <w:iCs/>
          <w:color w:val="000000"/>
        </w:rPr>
        <w:t xml:space="preserve"> </w:t>
      </w:r>
      <w:r>
        <w:rPr>
          <w:rStyle w:val="normaltextrun"/>
          <w:rFonts w:eastAsiaTheme="majorEastAsia"/>
          <w:color w:val="000000"/>
        </w:rPr>
        <w:t>i złożeń z tym czasownikiem (</w:t>
      </w:r>
      <w:proofErr w:type="spellStart"/>
      <w:r>
        <w:rPr>
          <w:rStyle w:val="normaltextrun"/>
          <w:rFonts w:eastAsiaTheme="majorEastAsia"/>
          <w:i/>
          <w:iCs/>
          <w:color w:val="000000"/>
        </w:rPr>
        <w:t>composista</w:t>
      </w:r>
      <w:proofErr w:type="spellEnd"/>
      <w:r>
        <w:rPr>
          <w:rStyle w:val="normaltextrun"/>
          <w:rFonts w:eastAsiaTheme="majorEastAsia"/>
          <w:i/>
          <w:iCs/>
          <w:color w:val="000000"/>
        </w:rPr>
        <w:t xml:space="preserve"> z </w:t>
      </w:r>
      <w:proofErr w:type="spellStart"/>
      <w:r>
        <w:rPr>
          <w:rStyle w:val="normaltextrun"/>
          <w:rFonts w:eastAsiaTheme="majorEastAsia"/>
          <w:i/>
          <w:iCs/>
          <w:color w:val="000000"/>
        </w:rPr>
        <w:t>esse</w:t>
      </w:r>
      <w:proofErr w:type="spellEnd"/>
      <w:r>
        <w:rPr>
          <w:rStyle w:val="normaltextrun"/>
          <w:rFonts w:eastAsiaTheme="majorEastAsia"/>
          <w:color w:val="000000"/>
        </w:rPr>
        <w:t>).</w:t>
      </w:r>
      <w:r>
        <w:rPr>
          <w:rStyle w:val="eop"/>
          <w:rFonts w:eastAsiaTheme="majorEastAsia"/>
          <w:color w:val="000000"/>
        </w:rPr>
        <w:t> </w:t>
      </w:r>
    </w:p>
    <w:p w14:paraId="44D14FAB" w14:textId="77777777" w:rsidR="000A28DD" w:rsidRDefault="000A28DD" w:rsidP="000A28DD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eastAsiaTheme="majorEastAsia"/>
          <w:color w:val="000000"/>
        </w:rPr>
        <w:t>Znajomość form bezokolicznika w czasie teraźniejszym strony czynnej i biernej.</w:t>
      </w:r>
      <w:r>
        <w:rPr>
          <w:rStyle w:val="eop"/>
          <w:rFonts w:eastAsiaTheme="majorEastAsia"/>
          <w:color w:val="000000"/>
        </w:rPr>
        <w:t> </w:t>
      </w:r>
    </w:p>
    <w:p w14:paraId="2CEA2B8A" w14:textId="77777777" w:rsidR="000A28DD" w:rsidRDefault="000A28DD" w:rsidP="000A28DD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eastAsiaTheme="majorEastAsia"/>
          <w:color w:val="000000"/>
        </w:rPr>
        <w:t>Znajomość podstawowych przyimków i ich rekcji.  </w:t>
      </w:r>
      <w:r>
        <w:rPr>
          <w:rStyle w:val="eop"/>
          <w:rFonts w:eastAsiaTheme="majorEastAsia"/>
          <w:color w:val="000000"/>
        </w:rPr>
        <w:t> </w:t>
      </w:r>
    </w:p>
    <w:p w14:paraId="2E950D7F" w14:textId="77777777" w:rsidR="000A28DD" w:rsidRDefault="000A28DD" w:rsidP="000A28DD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eastAsiaTheme="majorEastAsia"/>
          <w:color w:val="000000"/>
        </w:rPr>
        <w:t>W zakresie składni:</w:t>
      </w:r>
      <w:r>
        <w:rPr>
          <w:rStyle w:val="eop"/>
          <w:rFonts w:eastAsiaTheme="majorEastAsia"/>
          <w:color w:val="000000"/>
        </w:rPr>
        <w:t> </w:t>
      </w:r>
    </w:p>
    <w:p w14:paraId="27339C1A" w14:textId="77777777" w:rsidR="000A28DD" w:rsidRDefault="000A28DD" w:rsidP="000A28D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40" w:firstLine="0"/>
        <w:jc w:val="both"/>
        <w:textAlignment w:val="baseline"/>
      </w:pPr>
      <w:r>
        <w:rPr>
          <w:rStyle w:val="normaltextrun"/>
          <w:rFonts w:eastAsiaTheme="majorEastAsia"/>
          <w:color w:val="000000"/>
        </w:rPr>
        <w:t>umiejętność rozpoznawania i tłumaczenia z pomocą słownika prostych zdań w stronie czynnej i biernej,</w:t>
      </w:r>
      <w:r>
        <w:rPr>
          <w:rStyle w:val="eop"/>
          <w:rFonts w:eastAsiaTheme="majorEastAsia"/>
          <w:color w:val="000000"/>
        </w:rPr>
        <w:t> </w:t>
      </w:r>
    </w:p>
    <w:p w14:paraId="01F8588E" w14:textId="77777777" w:rsidR="000A28DD" w:rsidRDefault="000A28DD" w:rsidP="000A28DD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440" w:firstLine="0"/>
        <w:jc w:val="both"/>
        <w:textAlignment w:val="baseline"/>
      </w:pPr>
      <w:r>
        <w:rPr>
          <w:rStyle w:val="normaltextrun"/>
          <w:rFonts w:eastAsiaTheme="majorEastAsia"/>
          <w:color w:val="000000"/>
        </w:rPr>
        <w:t>umiejętność rozpoznawania i tłumaczenia z pomocą słownika prostych zdań zawierających orzeczenie imienne.</w:t>
      </w:r>
      <w:r>
        <w:rPr>
          <w:rStyle w:val="eop"/>
          <w:rFonts w:eastAsiaTheme="majorEastAsia"/>
          <w:color w:val="000000"/>
        </w:rPr>
        <w:t> </w:t>
      </w:r>
    </w:p>
    <w:p w14:paraId="2F6A0186" w14:textId="58B23B36" w:rsidR="000A28DD" w:rsidRDefault="000A28DD" w:rsidP="000A28D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12. Znajomość konstrukcji składniow</w:t>
      </w:r>
      <w:r w:rsidR="00D409D3">
        <w:rPr>
          <w:rStyle w:val="normaltextrun"/>
          <w:rFonts w:eastAsiaTheme="majorEastAsia"/>
          <w:color w:val="000000"/>
        </w:rPr>
        <w:t>ych</w:t>
      </w:r>
      <w:r>
        <w:rPr>
          <w:rStyle w:val="normaltextrun"/>
          <w:rFonts w:eastAsiaTheme="majorEastAsia"/>
          <w:color w:val="000000"/>
        </w:rPr>
        <w:t xml:space="preserve"> </w:t>
      </w:r>
      <w:r>
        <w:rPr>
          <w:rStyle w:val="normaltextrun"/>
          <w:rFonts w:eastAsiaTheme="majorEastAsia"/>
          <w:i/>
          <w:iCs/>
          <w:color w:val="000000"/>
        </w:rPr>
        <w:t xml:space="preserve">accusativus cum </w:t>
      </w:r>
      <w:proofErr w:type="spellStart"/>
      <w:r>
        <w:rPr>
          <w:rStyle w:val="normaltextrun"/>
          <w:rFonts w:eastAsiaTheme="majorEastAsia"/>
          <w:i/>
          <w:iCs/>
          <w:color w:val="000000"/>
        </w:rPr>
        <w:t>infinitivo</w:t>
      </w:r>
      <w:proofErr w:type="spellEnd"/>
      <w:r w:rsidR="00D409D3">
        <w:rPr>
          <w:rStyle w:val="normaltextrun"/>
          <w:rFonts w:eastAsiaTheme="majorEastAsia"/>
          <w:i/>
          <w:iCs/>
          <w:color w:val="000000"/>
        </w:rPr>
        <w:t xml:space="preserve">, nominativus cum </w:t>
      </w:r>
      <w:proofErr w:type="spellStart"/>
      <w:r w:rsidR="00D409D3">
        <w:rPr>
          <w:rStyle w:val="normaltextrun"/>
          <w:rFonts w:eastAsiaTheme="majorEastAsia"/>
          <w:i/>
          <w:iCs/>
          <w:color w:val="000000"/>
        </w:rPr>
        <w:t>infinitivo</w:t>
      </w:r>
      <w:proofErr w:type="spellEnd"/>
      <w:r w:rsidR="00D409D3">
        <w:rPr>
          <w:rStyle w:val="normaltextrun"/>
          <w:rFonts w:eastAsiaTheme="majorEastAsia"/>
          <w:i/>
          <w:iCs/>
          <w:color w:val="000000"/>
        </w:rPr>
        <w:t xml:space="preserve">, accusativus duplex, nominativus duplex </w:t>
      </w:r>
      <w:r>
        <w:rPr>
          <w:rStyle w:val="normaltextrun"/>
          <w:rFonts w:eastAsiaTheme="majorEastAsia"/>
          <w:i/>
          <w:iCs/>
          <w:color w:val="000000"/>
        </w:rPr>
        <w:t xml:space="preserve"> </w:t>
      </w:r>
      <w:r>
        <w:rPr>
          <w:rStyle w:val="normaltextrun"/>
          <w:rFonts w:eastAsiaTheme="majorEastAsia"/>
          <w:color w:val="000000"/>
        </w:rPr>
        <w:t xml:space="preserve">oraz funkcji składniowej przypadka </w:t>
      </w:r>
      <w:r>
        <w:rPr>
          <w:rStyle w:val="normaltextrun"/>
          <w:rFonts w:eastAsiaTheme="majorEastAsia"/>
          <w:i/>
          <w:iCs/>
          <w:color w:val="000000"/>
        </w:rPr>
        <w:t xml:space="preserve">dativus </w:t>
      </w:r>
      <w:proofErr w:type="spellStart"/>
      <w:r>
        <w:rPr>
          <w:rStyle w:val="normaltextrun"/>
          <w:rFonts w:eastAsiaTheme="majorEastAsia"/>
          <w:i/>
          <w:iCs/>
          <w:color w:val="000000"/>
        </w:rPr>
        <w:t>possessivus</w:t>
      </w:r>
      <w:proofErr w:type="spellEnd"/>
      <w:r>
        <w:rPr>
          <w:rStyle w:val="normaltextrun"/>
          <w:rFonts w:eastAsiaTheme="majorEastAsia"/>
          <w:i/>
          <w:iCs/>
          <w:color w:val="000000"/>
        </w:rPr>
        <w:t>.</w:t>
      </w:r>
      <w:r>
        <w:rPr>
          <w:rStyle w:val="eop"/>
          <w:rFonts w:eastAsiaTheme="majorEastAsia"/>
          <w:color w:val="000000"/>
        </w:rPr>
        <w:t> </w:t>
      </w:r>
    </w:p>
    <w:p w14:paraId="10C94588" w14:textId="77777777" w:rsidR="000A28DD" w:rsidRDefault="000A28DD" w:rsidP="000A28D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 xml:space="preserve">13. Rozumienie znaczenia najczęściej używanych łacińskich zwrotów i sentencji oraz </w:t>
      </w:r>
      <w:proofErr w:type="spellStart"/>
      <w:r>
        <w:rPr>
          <w:rStyle w:val="normaltextrun"/>
          <w:rFonts w:eastAsiaTheme="majorEastAsia"/>
          <w:color w:val="000000"/>
        </w:rPr>
        <w:t>paremii</w:t>
      </w:r>
      <w:proofErr w:type="spellEnd"/>
      <w:r>
        <w:rPr>
          <w:rStyle w:val="normaltextrun"/>
          <w:rFonts w:eastAsiaTheme="majorEastAsia"/>
          <w:color w:val="000000"/>
        </w:rPr>
        <w:t>, a także podstawowego sensu inskrypcji obecnych w przestrzeni publicznej i krótkich cytatów pojawiających się w tekstach polskich.  </w:t>
      </w:r>
      <w:r>
        <w:rPr>
          <w:rStyle w:val="eop"/>
          <w:rFonts w:eastAsiaTheme="majorEastAsia"/>
          <w:color w:val="000000"/>
        </w:rPr>
        <w:t> </w:t>
      </w:r>
    </w:p>
    <w:p w14:paraId="5C210C5D" w14:textId="6E6FF09D" w:rsidR="00FB4DC8" w:rsidRPr="00FB4DC8" w:rsidRDefault="000A28DD" w:rsidP="000A28D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14. Umiejętność dokonania przekładu prostego tekstu łacińskiego na język polski z wykorzystaniem słownika łacińsko - polskiego. </w:t>
      </w:r>
      <w:r>
        <w:rPr>
          <w:rStyle w:val="eop"/>
          <w:rFonts w:eastAsiaTheme="majorEastAsia"/>
          <w:color w:val="000000"/>
        </w:rPr>
        <w:t> </w:t>
      </w:r>
    </w:p>
    <w:p w14:paraId="1F4E6A59" w14:textId="77777777" w:rsidR="000A28DD" w:rsidRDefault="000A28DD" w:rsidP="000A28D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15. Umiejętność zauważania podobieństw i różnic między współczesnymi językami europejskimi, a językiem łacińskim. </w:t>
      </w:r>
      <w:r>
        <w:rPr>
          <w:rStyle w:val="eop"/>
          <w:rFonts w:eastAsiaTheme="majorEastAsia"/>
          <w:color w:val="000000"/>
        </w:rPr>
        <w:t> </w:t>
      </w:r>
    </w:p>
    <w:p w14:paraId="3C2E13B4" w14:textId="77777777" w:rsidR="00D409D3" w:rsidRDefault="00D409D3" w:rsidP="000A28D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E52896A" w14:textId="77777777" w:rsidR="000A28DD" w:rsidRPr="00D409D3" w:rsidRDefault="000A28DD" w:rsidP="000A28DD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D409D3">
        <w:rPr>
          <w:rStyle w:val="normaltextrun"/>
          <w:rFonts w:eastAsiaTheme="majorEastAsia"/>
          <w:b/>
          <w:bCs/>
          <w:color w:val="000000"/>
        </w:rPr>
        <w:t>II Zakres kompetencji kulturowych</w:t>
      </w:r>
      <w:r w:rsidRPr="00D409D3">
        <w:rPr>
          <w:rStyle w:val="eop"/>
          <w:rFonts w:eastAsiaTheme="majorEastAsia"/>
          <w:color w:val="000000"/>
        </w:rPr>
        <w:t> </w:t>
      </w:r>
    </w:p>
    <w:p w14:paraId="5F6E5A02" w14:textId="0E507595" w:rsidR="000A28DD" w:rsidRPr="00D409D3" w:rsidRDefault="00D409D3" w:rsidP="000A28DD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  <w:color w:val="000000"/>
        </w:rPr>
        <w:t>najważniejsi bogowie greccy i rzymscy</w:t>
      </w:r>
    </w:p>
    <w:p w14:paraId="277FE8E7" w14:textId="7C0CC6B9" w:rsidR="000A28DD" w:rsidRPr="00D409D3" w:rsidRDefault="000A28DD" w:rsidP="000A28DD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</w:pPr>
      <w:r w:rsidRPr="00D409D3">
        <w:rPr>
          <w:rStyle w:val="normaltextrun"/>
          <w:rFonts w:eastAsiaTheme="majorEastAsia"/>
          <w:color w:val="000000"/>
        </w:rPr>
        <w:t xml:space="preserve">herosi, heroiny i inne postacie mitologiczne: Dedal i Ikar, </w:t>
      </w:r>
      <w:r w:rsidR="00D409D3">
        <w:rPr>
          <w:rStyle w:val="normaltextrun"/>
          <w:rFonts w:eastAsiaTheme="majorEastAsia"/>
          <w:color w:val="000000"/>
        </w:rPr>
        <w:t xml:space="preserve">Europa, </w:t>
      </w:r>
      <w:r w:rsidRPr="00D409D3">
        <w:rPr>
          <w:rStyle w:val="normaltextrun"/>
          <w:rFonts w:eastAsiaTheme="majorEastAsia"/>
          <w:color w:val="000000"/>
        </w:rPr>
        <w:t>Eneasz, Herakles, Midas, Prometeusz, Romulus i Remus,</w:t>
      </w:r>
      <w:r w:rsidR="00D409D3">
        <w:rPr>
          <w:rStyle w:val="normaltextrun"/>
          <w:rFonts w:eastAsiaTheme="majorEastAsia"/>
          <w:color w:val="000000"/>
        </w:rPr>
        <w:t xml:space="preserve"> Tezeusz</w:t>
      </w:r>
      <w:r w:rsidR="00D409D3">
        <w:rPr>
          <w:rStyle w:val="eop"/>
          <w:rFonts w:eastAsiaTheme="majorEastAsia"/>
          <w:color w:val="000000"/>
        </w:rPr>
        <w:t xml:space="preserve">, </w:t>
      </w:r>
    </w:p>
    <w:p w14:paraId="059AE2C8" w14:textId="77777777" w:rsidR="00FB4DC8" w:rsidRDefault="000A28DD" w:rsidP="00FB4DC8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080" w:firstLine="0"/>
        <w:textAlignment w:val="baseline"/>
      </w:pPr>
      <w:r w:rsidRPr="00D409D3">
        <w:rPr>
          <w:rStyle w:val="normaltextrun"/>
          <w:rFonts w:eastAsiaTheme="majorEastAsia"/>
          <w:color w:val="000000"/>
        </w:rPr>
        <w:t>wodzowie i politycy:</w:t>
      </w:r>
      <w:r w:rsidR="00D409D3">
        <w:rPr>
          <w:rStyle w:val="normaltextrun"/>
          <w:rFonts w:eastAsiaTheme="majorEastAsia"/>
          <w:color w:val="000000"/>
        </w:rPr>
        <w:t xml:space="preserve"> Cezar, Cyceron, Oktawian August</w:t>
      </w:r>
    </w:p>
    <w:p w14:paraId="5E4B280D" w14:textId="50B4B31A" w:rsidR="005F6CF8" w:rsidRPr="00FB4DC8" w:rsidRDefault="000A28DD" w:rsidP="00FB4DC8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eop"/>
        </w:rPr>
      </w:pPr>
      <w:r w:rsidRPr="00FB4DC8">
        <w:rPr>
          <w:rStyle w:val="normaltextrun"/>
          <w:rFonts w:eastAsiaTheme="majorEastAsia"/>
          <w:color w:val="000000"/>
        </w:rPr>
        <w:t xml:space="preserve">miejsca: </w:t>
      </w:r>
      <w:r w:rsidR="00FB4DC8">
        <w:rPr>
          <w:rStyle w:val="normaltextrun"/>
          <w:rFonts w:eastAsiaTheme="majorEastAsia"/>
          <w:color w:val="000000"/>
        </w:rPr>
        <w:t>teatr, amfiteatr, cyrk, łaźnie</w:t>
      </w:r>
      <w:r w:rsidRPr="00FB4DC8">
        <w:rPr>
          <w:rStyle w:val="eop"/>
          <w:rFonts w:eastAsiaTheme="majorEastAsia"/>
          <w:color w:val="000000"/>
        </w:rPr>
        <w:t> </w:t>
      </w:r>
    </w:p>
    <w:p w14:paraId="418B794D" w14:textId="38F73F11" w:rsidR="00FB4DC8" w:rsidRPr="00FB4DC8" w:rsidRDefault="00FB4DC8" w:rsidP="00FB4DC8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eop"/>
        </w:rPr>
      </w:pPr>
      <w:r>
        <w:rPr>
          <w:rStyle w:val="eop"/>
          <w:rFonts w:eastAsiaTheme="majorEastAsia"/>
          <w:color w:val="000000"/>
        </w:rPr>
        <w:t>wydarzenia: sport i widowiska w Grecji i Rzymie (</w:t>
      </w:r>
      <w:r w:rsidRPr="00FB4DC8">
        <w:rPr>
          <w:rStyle w:val="eop"/>
          <w:rFonts w:eastAsiaTheme="majorEastAsia"/>
          <w:color w:val="000000"/>
        </w:rPr>
        <w:t>igrzyska w Olimpii, igrzyska gladiatorskie w Rzymie</w:t>
      </w:r>
      <w:r>
        <w:rPr>
          <w:rStyle w:val="eop"/>
          <w:rFonts w:eastAsiaTheme="majorEastAsia"/>
          <w:color w:val="000000"/>
        </w:rPr>
        <w:t>).</w:t>
      </w:r>
    </w:p>
    <w:p w14:paraId="17BCE14F" w14:textId="77777777" w:rsidR="00FB4DC8" w:rsidRDefault="00FB4DC8" w:rsidP="00FB4DC8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rStyle w:val="eop"/>
          <w:rFonts w:eastAsiaTheme="majorEastAsia"/>
          <w:color w:val="000000"/>
        </w:rPr>
      </w:pPr>
    </w:p>
    <w:p w14:paraId="0D0B6DB4" w14:textId="77777777" w:rsidR="00FB4DC8" w:rsidRDefault="00FB4DC8" w:rsidP="00FB4DC8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</w:pPr>
    </w:p>
    <w:sectPr w:rsidR="00FB4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1A01"/>
    <w:multiLevelType w:val="multilevel"/>
    <w:tmpl w:val="9658326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F45ED"/>
    <w:multiLevelType w:val="multilevel"/>
    <w:tmpl w:val="BE02F9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E5160"/>
    <w:multiLevelType w:val="multilevel"/>
    <w:tmpl w:val="096AAD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68285C"/>
    <w:multiLevelType w:val="multilevel"/>
    <w:tmpl w:val="2EE8E8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B11BE"/>
    <w:multiLevelType w:val="multilevel"/>
    <w:tmpl w:val="ACCECA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D55472"/>
    <w:multiLevelType w:val="multilevel"/>
    <w:tmpl w:val="D10670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53FFB"/>
    <w:multiLevelType w:val="multilevel"/>
    <w:tmpl w:val="9CE8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4606C"/>
    <w:multiLevelType w:val="multilevel"/>
    <w:tmpl w:val="B01CD1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9042DE"/>
    <w:multiLevelType w:val="multilevel"/>
    <w:tmpl w:val="FE546B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B86B4A"/>
    <w:multiLevelType w:val="multilevel"/>
    <w:tmpl w:val="7BBA0A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676B9C"/>
    <w:multiLevelType w:val="multilevel"/>
    <w:tmpl w:val="16622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B3EF7"/>
    <w:multiLevelType w:val="multilevel"/>
    <w:tmpl w:val="AA1A40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0B7DCF"/>
    <w:multiLevelType w:val="multilevel"/>
    <w:tmpl w:val="735CED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932032"/>
    <w:multiLevelType w:val="multilevel"/>
    <w:tmpl w:val="953C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507906"/>
    <w:multiLevelType w:val="multilevel"/>
    <w:tmpl w:val="7FD240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CE118B"/>
    <w:multiLevelType w:val="multilevel"/>
    <w:tmpl w:val="43D0D7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092D11"/>
    <w:multiLevelType w:val="multilevel"/>
    <w:tmpl w:val="2FCC1A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8E0F09"/>
    <w:multiLevelType w:val="multilevel"/>
    <w:tmpl w:val="1528F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EE1928"/>
    <w:multiLevelType w:val="multilevel"/>
    <w:tmpl w:val="ACCED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304268"/>
    <w:multiLevelType w:val="multilevel"/>
    <w:tmpl w:val="85FC78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E1913"/>
    <w:multiLevelType w:val="multilevel"/>
    <w:tmpl w:val="383E2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9C1191"/>
    <w:multiLevelType w:val="multilevel"/>
    <w:tmpl w:val="2FE269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4F57E8"/>
    <w:multiLevelType w:val="multilevel"/>
    <w:tmpl w:val="3E2C85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3987840">
    <w:abstractNumId w:val="13"/>
  </w:num>
  <w:num w:numId="2" w16cid:durableId="1400861959">
    <w:abstractNumId w:val="10"/>
  </w:num>
  <w:num w:numId="3" w16cid:durableId="1656645985">
    <w:abstractNumId w:val="1"/>
  </w:num>
  <w:num w:numId="4" w16cid:durableId="1323779914">
    <w:abstractNumId w:val="3"/>
  </w:num>
  <w:num w:numId="5" w16cid:durableId="922303557">
    <w:abstractNumId w:val="22"/>
  </w:num>
  <w:num w:numId="6" w16cid:durableId="1067188268">
    <w:abstractNumId w:val="11"/>
  </w:num>
  <w:num w:numId="7" w16cid:durableId="710766664">
    <w:abstractNumId w:val="19"/>
  </w:num>
  <w:num w:numId="8" w16cid:durableId="1503089028">
    <w:abstractNumId w:val="9"/>
  </w:num>
  <w:num w:numId="9" w16cid:durableId="1628387636">
    <w:abstractNumId w:val="2"/>
  </w:num>
  <w:num w:numId="10" w16cid:durableId="1248227476">
    <w:abstractNumId w:val="21"/>
  </w:num>
  <w:num w:numId="11" w16cid:durableId="1260527567">
    <w:abstractNumId w:val="16"/>
  </w:num>
  <w:num w:numId="12" w16cid:durableId="1908178454">
    <w:abstractNumId w:val="0"/>
  </w:num>
  <w:num w:numId="13" w16cid:durableId="1810396688">
    <w:abstractNumId w:val="6"/>
  </w:num>
  <w:num w:numId="14" w16cid:durableId="50227042">
    <w:abstractNumId w:val="17"/>
  </w:num>
  <w:num w:numId="15" w16cid:durableId="879122555">
    <w:abstractNumId w:val="20"/>
  </w:num>
  <w:num w:numId="16" w16cid:durableId="475027370">
    <w:abstractNumId w:val="18"/>
  </w:num>
  <w:num w:numId="17" w16cid:durableId="1707372295">
    <w:abstractNumId w:val="14"/>
  </w:num>
  <w:num w:numId="18" w16cid:durableId="687298387">
    <w:abstractNumId w:val="8"/>
  </w:num>
  <w:num w:numId="19" w16cid:durableId="2059862686">
    <w:abstractNumId w:val="7"/>
  </w:num>
  <w:num w:numId="20" w16cid:durableId="1546991815">
    <w:abstractNumId w:val="4"/>
  </w:num>
  <w:num w:numId="21" w16cid:durableId="1244342775">
    <w:abstractNumId w:val="15"/>
  </w:num>
  <w:num w:numId="22" w16cid:durableId="719287140">
    <w:abstractNumId w:val="5"/>
  </w:num>
  <w:num w:numId="23" w16cid:durableId="11202265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DD"/>
    <w:rsid w:val="000A28DD"/>
    <w:rsid w:val="004451BC"/>
    <w:rsid w:val="005B7B42"/>
    <w:rsid w:val="005F6CF8"/>
    <w:rsid w:val="007A51F3"/>
    <w:rsid w:val="007C0F3B"/>
    <w:rsid w:val="00D409D3"/>
    <w:rsid w:val="00E200C6"/>
    <w:rsid w:val="00FB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55BC"/>
  <w15:chartTrackingRefBased/>
  <w15:docId w15:val="{FC10FE89-CB57-4285-A591-C195510C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2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8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8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8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8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8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8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8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8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8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28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8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8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8D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0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0A28DD"/>
  </w:style>
  <w:style w:type="character" w:customStyle="1" w:styleId="eop">
    <w:name w:val="eop"/>
    <w:basedOn w:val="Domylnaczcionkaakapitu"/>
    <w:rsid w:val="000A28DD"/>
  </w:style>
  <w:style w:type="character" w:customStyle="1" w:styleId="scxw67214973">
    <w:name w:val="scxw67214973"/>
    <w:basedOn w:val="Domylnaczcionkaakapitu"/>
    <w:rsid w:val="000A28DD"/>
  </w:style>
  <w:style w:type="character" w:customStyle="1" w:styleId="wacimagecontainer">
    <w:name w:val="wacimagecontainer"/>
    <w:basedOn w:val="Domylnaczcionkaakapitu"/>
    <w:rsid w:val="000A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michalsk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Michalska</dc:creator>
  <cp:keywords/>
  <dc:description/>
  <cp:lastModifiedBy>Grzegorz Nykiel</cp:lastModifiedBy>
  <cp:revision>3</cp:revision>
  <dcterms:created xsi:type="dcterms:W3CDTF">2024-10-15T12:05:00Z</dcterms:created>
  <dcterms:modified xsi:type="dcterms:W3CDTF">2024-10-24T08:34:00Z</dcterms:modified>
</cp:coreProperties>
</file>